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46F3" w14:textId="77777777" w:rsidR="00E14D6B" w:rsidRDefault="00E14D6B">
      <w:pPr>
        <w:shd w:val="clear" w:color="auto" w:fill="FFFFFF"/>
      </w:pPr>
    </w:p>
    <w:p w14:paraId="0796DEC7" w14:textId="77777777" w:rsidR="00E14D6B" w:rsidRDefault="00E14D6B">
      <w:pPr>
        <w:shd w:val="clear" w:color="auto" w:fill="FFFFFF"/>
      </w:pPr>
    </w:p>
    <w:p w14:paraId="41ED2D91" w14:textId="034F0CC3" w:rsidR="00E14D6B" w:rsidRPr="00B41798" w:rsidRDefault="00115883">
      <w:r w:rsidRPr="00B41798">
        <w:t xml:space="preserve">Obecní úřad </w:t>
      </w:r>
      <w:r w:rsidR="005D23E9" w:rsidRPr="00B41798">
        <w:t>Majetín</w:t>
      </w:r>
    </w:p>
    <w:p w14:paraId="42F9F322" w14:textId="77DA56F2" w:rsidR="00E14D6B" w:rsidRPr="00B41798" w:rsidRDefault="0086213A">
      <w:r w:rsidRPr="00B41798">
        <w:t>Lipová 25</w:t>
      </w:r>
      <w:r w:rsidRPr="00B41798">
        <w:tab/>
      </w:r>
      <w:r w:rsidRPr="00B41798">
        <w:tab/>
      </w:r>
      <w:r w:rsidRPr="00B41798">
        <w:tab/>
      </w:r>
      <w:r w:rsidRPr="00B41798">
        <w:tab/>
      </w:r>
      <w:r w:rsidRPr="00B41798">
        <w:tab/>
      </w:r>
      <w:r w:rsidRPr="00B41798">
        <w:tab/>
      </w:r>
      <w:r w:rsidRPr="00B41798">
        <w:tab/>
        <w:t>tel: 581 741 740</w:t>
      </w:r>
    </w:p>
    <w:p w14:paraId="09F148EE" w14:textId="2E9BA4BF" w:rsidR="00E14D6B" w:rsidRDefault="00115883">
      <w:r w:rsidRPr="00B41798">
        <w:t>7</w:t>
      </w:r>
      <w:r w:rsidR="0086213A" w:rsidRPr="00B41798">
        <w:t>51  03 Majetín</w:t>
      </w:r>
      <w:r w:rsidRPr="00B41798">
        <w:tab/>
      </w:r>
      <w:r w:rsidRPr="00B41798">
        <w:tab/>
      </w:r>
      <w:r w:rsidRPr="00B41798">
        <w:tab/>
      </w:r>
      <w:r w:rsidRPr="00B41798">
        <w:tab/>
      </w:r>
      <w:r w:rsidRPr="00B41798">
        <w:tab/>
      </w:r>
      <w:r w:rsidRPr="00B41798">
        <w:tab/>
        <w:t>e-mail:</w:t>
      </w:r>
      <w:r w:rsidRPr="00B41798">
        <w:tab/>
      </w:r>
      <w:r w:rsidR="0086213A" w:rsidRPr="00B41798">
        <w:t>obec</w:t>
      </w:r>
      <w:r w:rsidR="0086213A">
        <w:t>@majetin.cz</w:t>
      </w:r>
      <w:r>
        <w:t xml:space="preserve"> </w:t>
      </w:r>
    </w:p>
    <w:p w14:paraId="08878351" w14:textId="77777777" w:rsidR="00E14D6B" w:rsidRPr="007038AE" w:rsidRDefault="00E14D6B">
      <w:pPr>
        <w:shd w:val="clear" w:color="auto" w:fill="FFFFFF"/>
        <w:rPr>
          <w:b/>
          <w:i/>
        </w:rPr>
      </w:pPr>
    </w:p>
    <w:p w14:paraId="5B6D5E8F" w14:textId="77777777" w:rsidR="007038AE" w:rsidRPr="00772109" w:rsidRDefault="00115883" w:rsidP="007038AE">
      <w:pPr>
        <w:shd w:val="clear" w:color="auto" w:fill="FFFFFF"/>
        <w:jc w:val="center"/>
        <w:rPr>
          <w:b/>
          <w:sz w:val="28"/>
          <w:szCs w:val="28"/>
        </w:rPr>
      </w:pPr>
      <w:r w:rsidRPr="00772109">
        <w:rPr>
          <w:b/>
          <w:sz w:val="28"/>
          <w:szCs w:val="28"/>
        </w:rPr>
        <w:t>Ohlašovací registrační formulář</w:t>
      </w:r>
    </w:p>
    <w:p w14:paraId="2A7D2641" w14:textId="77777777" w:rsidR="00772109" w:rsidRDefault="007038AE" w:rsidP="007038AE">
      <w:pPr>
        <w:shd w:val="clear" w:color="auto" w:fill="FFFFFF"/>
        <w:jc w:val="center"/>
        <w:rPr>
          <w:b/>
          <w:sz w:val="28"/>
          <w:szCs w:val="28"/>
        </w:rPr>
      </w:pPr>
      <w:r w:rsidRPr="00772109">
        <w:rPr>
          <w:b/>
          <w:sz w:val="28"/>
          <w:szCs w:val="28"/>
        </w:rPr>
        <w:t xml:space="preserve"> </w:t>
      </w:r>
      <w:r w:rsidR="00115883" w:rsidRPr="00772109">
        <w:rPr>
          <w:b/>
          <w:sz w:val="28"/>
          <w:szCs w:val="28"/>
        </w:rPr>
        <w:t>pro úhradu místního poplatku za odkládání komunálního odpadu</w:t>
      </w:r>
    </w:p>
    <w:p w14:paraId="7F70B6D3" w14:textId="1E31580B" w:rsidR="00772109" w:rsidRDefault="00115883" w:rsidP="007038AE">
      <w:pPr>
        <w:shd w:val="clear" w:color="auto" w:fill="FFFFFF"/>
        <w:jc w:val="center"/>
        <w:rPr>
          <w:b/>
          <w:sz w:val="28"/>
          <w:szCs w:val="28"/>
        </w:rPr>
      </w:pPr>
      <w:r w:rsidRPr="00772109">
        <w:rPr>
          <w:b/>
          <w:sz w:val="28"/>
          <w:szCs w:val="28"/>
        </w:rPr>
        <w:t xml:space="preserve"> z nemovité věci (se základem poplatku podle kapacity soustřeďovacích </w:t>
      </w:r>
    </w:p>
    <w:p w14:paraId="208E6C24" w14:textId="7C312678" w:rsidR="00E14D6B" w:rsidRPr="00772109" w:rsidRDefault="00115883" w:rsidP="007038AE">
      <w:pPr>
        <w:shd w:val="clear" w:color="auto" w:fill="FFFFFF"/>
        <w:jc w:val="center"/>
        <w:rPr>
          <w:b/>
          <w:sz w:val="28"/>
          <w:szCs w:val="28"/>
        </w:rPr>
      </w:pPr>
      <w:r w:rsidRPr="00772109">
        <w:rPr>
          <w:b/>
          <w:sz w:val="28"/>
          <w:szCs w:val="28"/>
        </w:rPr>
        <w:t xml:space="preserve">prostředků na odpad) na území obce </w:t>
      </w:r>
      <w:r w:rsidR="00B41798" w:rsidRPr="00772109">
        <w:rPr>
          <w:b/>
          <w:sz w:val="28"/>
          <w:szCs w:val="28"/>
        </w:rPr>
        <w:t>Majetín</w:t>
      </w:r>
      <w:r w:rsidR="003D7075">
        <w:rPr>
          <w:b/>
          <w:sz w:val="28"/>
          <w:szCs w:val="28"/>
        </w:rPr>
        <w:t xml:space="preserve"> v roce 2024</w:t>
      </w:r>
    </w:p>
    <w:p w14:paraId="12D76232" w14:textId="77777777" w:rsidR="00E14D6B" w:rsidRDefault="00E14D6B">
      <w:pPr>
        <w:jc w:val="both"/>
        <w:rPr>
          <w:szCs w:val="24"/>
        </w:rPr>
      </w:pPr>
    </w:p>
    <w:p w14:paraId="51F911BD" w14:textId="77777777" w:rsidR="00632068" w:rsidRDefault="00632068">
      <w:pPr>
        <w:jc w:val="both"/>
      </w:pPr>
      <w:r>
        <w:t xml:space="preserve">Vážení spoluobčané, žádáme vás o vyplnění ohlašovacího formuláře. </w:t>
      </w:r>
    </w:p>
    <w:p w14:paraId="69FD40C4" w14:textId="4601728E" w:rsidR="007038AE" w:rsidRDefault="00632068">
      <w:pPr>
        <w:jc w:val="both"/>
      </w:pPr>
      <w:r>
        <w:t>M</w:t>
      </w:r>
      <w:r w:rsidR="00115883">
        <w:t xml:space="preserve">ístní poplatek za odkládání komunálního odpadu z nemovité věci (se základem poplatku podle kapacity soustřeďovacích prostředků na odpad) na území obce </w:t>
      </w:r>
      <w:r w:rsidR="0086213A">
        <w:t>Majetín</w:t>
      </w:r>
      <w:r w:rsidR="007038AE">
        <w:t xml:space="preserve"> (dále jen ,,poplatek“</w:t>
      </w:r>
      <w:r w:rsidR="00115883">
        <w:t xml:space="preserve">) je zaveden prostřednictvím obecně závazné vyhlášky </w:t>
      </w:r>
      <w:r w:rsidR="007038AE">
        <w:t xml:space="preserve">schválené Zastupitelstvem obce Majetín </w:t>
      </w:r>
      <w:proofErr w:type="gramStart"/>
      <w:r w:rsidR="0086213A">
        <w:t>dne</w:t>
      </w:r>
      <w:r>
        <w:t xml:space="preserve">                  </w:t>
      </w:r>
      <w:r w:rsidR="003D7075">
        <w:t>29</w:t>
      </w:r>
      <w:proofErr w:type="gramEnd"/>
      <w:r w:rsidR="00B41798" w:rsidRPr="007038AE">
        <w:t>.</w:t>
      </w:r>
      <w:r w:rsidR="007038AE" w:rsidRPr="007038AE">
        <w:t xml:space="preserve"> </w:t>
      </w:r>
      <w:r w:rsidR="003D7075">
        <w:t>listopadu 2023</w:t>
      </w:r>
      <w:r>
        <w:t>.</w:t>
      </w:r>
    </w:p>
    <w:p w14:paraId="189A2811" w14:textId="77777777" w:rsidR="00DE39AB" w:rsidRDefault="00DE39AB">
      <w:pPr>
        <w:jc w:val="both"/>
      </w:pPr>
    </w:p>
    <w:p w14:paraId="1FBBD75B" w14:textId="77777777" w:rsidR="00E14D6B" w:rsidRPr="00DE39AB" w:rsidRDefault="00115883">
      <w:pPr>
        <w:jc w:val="both"/>
        <w:rPr>
          <w:b/>
        </w:rPr>
      </w:pPr>
      <w:r w:rsidRPr="00DE39AB">
        <w:rPr>
          <w:b/>
        </w:rPr>
        <w:t>Poplatek obci platí:</w:t>
      </w:r>
    </w:p>
    <w:p w14:paraId="044175A9" w14:textId="77777777" w:rsidR="00E14D6B" w:rsidRDefault="00115883">
      <w:pPr>
        <w:pStyle w:val="Default"/>
        <w:spacing w:after="53"/>
        <w:ind w:firstLine="567"/>
      </w:pPr>
      <w:r>
        <w:rPr>
          <w:rFonts w:ascii="Times New Roman" w:hAnsi="Times New Roman" w:cs="Times New Roman"/>
        </w:rPr>
        <w:t xml:space="preserve">a) společenství vlastníků jednotek, pokud pro dům vzniklo, nebo </w:t>
      </w:r>
    </w:p>
    <w:p w14:paraId="5E4B7F54" w14:textId="77777777" w:rsidR="00E14D6B" w:rsidRDefault="00115883">
      <w:pPr>
        <w:pStyle w:val="Default"/>
        <w:ind w:firstLine="567"/>
      </w:pPr>
      <w:r>
        <w:rPr>
          <w:rFonts w:ascii="Times New Roman" w:hAnsi="Times New Roman" w:cs="Times New Roman"/>
        </w:rPr>
        <w:t xml:space="preserve">b) vlastník nemovité věci v ostatních případech. </w:t>
      </w:r>
    </w:p>
    <w:p w14:paraId="22E8F4F7" w14:textId="3B9904B0" w:rsidR="00261091" w:rsidRPr="00DE39AB" w:rsidRDefault="00261091" w:rsidP="00261091">
      <w:pPr>
        <w:jc w:val="both"/>
        <w:rPr>
          <w:b/>
          <w:szCs w:val="24"/>
        </w:rPr>
      </w:pPr>
      <w:r w:rsidRPr="00DE39AB">
        <w:rPr>
          <w:b/>
          <w:szCs w:val="24"/>
        </w:rPr>
        <w:t xml:space="preserve">Poplatníkem poplatku je </w:t>
      </w:r>
    </w:p>
    <w:p w14:paraId="5E0A7056" w14:textId="4644FBE5" w:rsidR="00261091" w:rsidRPr="00261091" w:rsidRDefault="00261091" w:rsidP="00261091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Pr="00261091">
        <w:rPr>
          <w:szCs w:val="24"/>
        </w:rPr>
        <w:t xml:space="preserve">a) fyzická osoba, která má v nemovité věci bydliště, nebo </w:t>
      </w:r>
    </w:p>
    <w:p w14:paraId="5F80535C" w14:textId="77777777" w:rsidR="00261091" w:rsidRDefault="00261091" w:rsidP="00261091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Pr="00261091">
        <w:rPr>
          <w:szCs w:val="24"/>
        </w:rPr>
        <w:t xml:space="preserve">b) vlastník nemovité věci, ve které nemá bydliště žádná fyzická osoba. </w:t>
      </w:r>
    </w:p>
    <w:p w14:paraId="119054E4" w14:textId="77777777" w:rsidR="00261091" w:rsidRPr="00CE2ACC" w:rsidRDefault="00261091" w:rsidP="00261091">
      <w:pPr>
        <w:jc w:val="both"/>
        <w:rPr>
          <w:b/>
          <w:szCs w:val="24"/>
        </w:rPr>
      </w:pPr>
    </w:p>
    <w:p w14:paraId="4177B66E" w14:textId="590AE216" w:rsidR="00E14D6B" w:rsidRDefault="00115883" w:rsidP="00261091">
      <w:pPr>
        <w:jc w:val="both"/>
        <w:rPr>
          <w:b/>
        </w:rPr>
      </w:pPr>
      <w:r w:rsidRPr="00CE2ACC">
        <w:rPr>
          <w:b/>
        </w:rPr>
        <w:t>Vlastník nemovitosti platí dle velikosti nádoby nebo více nádob a frekvence svozu.</w:t>
      </w:r>
    </w:p>
    <w:p w14:paraId="6CFFD835" w14:textId="77777777" w:rsidR="00DE39AB" w:rsidRPr="00CE2ACC" w:rsidRDefault="00DE39AB" w:rsidP="00261091">
      <w:pPr>
        <w:jc w:val="both"/>
        <w:rPr>
          <w:b/>
        </w:rPr>
      </w:pPr>
    </w:p>
    <w:p w14:paraId="289E63D8" w14:textId="4B49D256" w:rsidR="00E14D6B" w:rsidRPr="007C6719" w:rsidRDefault="00115883">
      <w:pPr>
        <w:jc w:val="both"/>
      </w:pPr>
      <w:r>
        <w:t xml:space="preserve">Každý vlastník nemovitosti má povinnost obci oznámit počet žijících osob </w:t>
      </w:r>
      <w:r w:rsidRPr="007C6719">
        <w:t>v dané nemovitosti</w:t>
      </w:r>
      <w:r w:rsidR="00DE39AB" w:rsidRPr="007C6719">
        <w:t>, k</w:t>
      </w:r>
      <w:r w:rsidRPr="007C6719">
        <w:t>aždo</w:t>
      </w:r>
      <w:r w:rsidR="00261091" w:rsidRPr="007C6719">
        <w:t>u změnu je povinen oznámit do 30</w:t>
      </w:r>
      <w:r w:rsidRPr="007C6719">
        <w:t xml:space="preserve"> dnů.</w:t>
      </w:r>
    </w:p>
    <w:p w14:paraId="60EF4924" w14:textId="77777777" w:rsidR="00A64C82" w:rsidRPr="007C6719" w:rsidRDefault="00A64C82">
      <w:pPr>
        <w:jc w:val="both"/>
      </w:pPr>
    </w:p>
    <w:p w14:paraId="7EA0065D" w14:textId="07263065" w:rsidR="00E14D6B" w:rsidRPr="007C6719" w:rsidRDefault="00115883" w:rsidP="007038AE">
      <w:pPr>
        <w:jc w:val="both"/>
      </w:pPr>
      <w:r w:rsidRPr="007C6719">
        <w:t>Adresa nemovitost</w:t>
      </w:r>
      <w:r w:rsidR="007038AE" w:rsidRPr="007C6719">
        <w:t>i</w:t>
      </w:r>
      <w:r w:rsidRPr="007C6719">
        <w:t>:</w:t>
      </w:r>
      <w:r w:rsidR="007038AE" w:rsidRPr="007C6719">
        <w:t xml:space="preserve"> </w:t>
      </w:r>
      <w:proofErr w:type="gramStart"/>
      <w:r w:rsidR="007038AE" w:rsidRPr="007C6719">
        <w:t>u</w:t>
      </w:r>
      <w:r w:rsidRPr="007C6719">
        <w:t>lice: ........................................</w:t>
      </w:r>
      <w:r w:rsidR="007038AE" w:rsidRPr="007C6719">
        <w:t>............, číslo</w:t>
      </w:r>
      <w:proofErr w:type="gramEnd"/>
      <w:r w:rsidR="007038AE" w:rsidRPr="007C6719">
        <w:t xml:space="preserve"> </w:t>
      </w:r>
      <w:r w:rsidRPr="007C6719">
        <w:t>pop</w:t>
      </w:r>
      <w:r w:rsidR="007038AE" w:rsidRPr="007C6719">
        <w:t>isné</w:t>
      </w:r>
      <w:r w:rsidRPr="007C6719">
        <w:t>:…………………</w:t>
      </w:r>
    </w:p>
    <w:p w14:paraId="5C210F9A" w14:textId="77777777" w:rsidR="00E14D6B" w:rsidRPr="007C6719" w:rsidRDefault="00E14D6B">
      <w:pPr>
        <w:jc w:val="both"/>
      </w:pPr>
    </w:p>
    <w:p w14:paraId="7B605D7C" w14:textId="0E8D3BF3" w:rsidR="00E14D6B" w:rsidRPr="007C6719" w:rsidRDefault="00115883" w:rsidP="00B31B6A">
      <w:pPr>
        <w:spacing w:line="100" w:lineRule="atLeast"/>
      </w:pPr>
      <w:r w:rsidRPr="007C6719">
        <w:rPr>
          <w:b/>
        </w:rPr>
        <w:t>Vlastník nemovitosti</w:t>
      </w:r>
      <w:r w:rsidR="00B31B6A" w:rsidRPr="007C6719">
        <w:rPr>
          <w:b/>
        </w:rPr>
        <w:t xml:space="preserve"> </w:t>
      </w:r>
      <w:r w:rsidR="00F34C55" w:rsidRPr="007C6719">
        <w:rPr>
          <w:b/>
        </w:rPr>
        <w:t xml:space="preserve">= </w:t>
      </w:r>
      <w:r w:rsidR="00B31B6A" w:rsidRPr="007C6719">
        <w:rPr>
          <w:b/>
        </w:rPr>
        <w:t>plátce</w:t>
      </w:r>
      <w:r w:rsidRPr="007C6719">
        <w:rPr>
          <w:b/>
        </w:rPr>
        <w:t xml:space="preserve"> </w:t>
      </w:r>
      <w:r w:rsidRPr="007C6719">
        <w:t>(jméno, příjmení)</w:t>
      </w:r>
      <w:r w:rsidRPr="007C6719">
        <w:rPr>
          <w:b/>
        </w:rPr>
        <w:t xml:space="preserve">: </w:t>
      </w:r>
      <w:r w:rsidR="00B31B6A" w:rsidRPr="007C6719">
        <w:rPr>
          <w:b/>
        </w:rPr>
        <w:t>…………………………………………….</w:t>
      </w:r>
    </w:p>
    <w:p w14:paraId="3AEF5662" w14:textId="215A7D4D" w:rsidR="00E14D6B" w:rsidRDefault="00115883" w:rsidP="00B31B6A">
      <w:pPr>
        <w:spacing w:line="100" w:lineRule="atLeast"/>
      </w:pPr>
      <w:r w:rsidRPr="007C6719">
        <w:rPr>
          <w:b/>
        </w:rPr>
        <w:t>oznamuje, že bu</w:t>
      </w:r>
      <w:r w:rsidR="00014CCB" w:rsidRPr="007C6719">
        <w:rPr>
          <w:b/>
        </w:rPr>
        <w:t>de hradit poplatek za tyto poplatníky</w:t>
      </w:r>
      <w:r w:rsidRPr="007C6719">
        <w:rPr>
          <w:b/>
        </w:rPr>
        <w:t xml:space="preserve"> </w:t>
      </w:r>
      <w:r w:rsidRPr="007C6719">
        <w:rPr>
          <w:i/>
          <w:sz w:val="22"/>
        </w:rPr>
        <w:t xml:space="preserve">(uvedou se všechny osoby, za které </w:t>
      </w:r>
      <w:r>
        <w:rPr>
          <w:i/>
          <w:sz w:val="22"/>
        </w:rPr>
        <w:t xml:space="preserve">je poplatek hrazen, včetně oznamovatele): </w:t>
      </w:r>
    </w:p>
    <w:p w14:paraId="0AD1BCA8" w14:textId="77777777" w:rsidR="00E14D6B" w:rsidRDefault="00115883">
      <w:pPr>
        <w:spacing w:line="100" w:lineRule="atLeast"/>
        <w:jc w:val="both"/>
      </w:pPr>
      <w:r>
        <w:t xml:space="preserve"> </w:t>
      </w:r>
    </w:p>
    <w:p w14:paraId="2B3F1E59" w14:textId="13AE7ED9" w:rsidR="00E14D6B" w:rsidRDefault="00115883">
      <w:pPr>
        <w:spacing w:line="360" w:lineRule="auto"/>
      </w:pPr>
      <w:r>
        <w:rPr>
          <w:b/>
        </w:rPr>
        <w:tab/>
      </w:r>
      <w:r>
        <w:t>Jméno</w:t>
      </w:r>
      <w:r>
        <w:tab/>
      </w:r>
      <w:r>
        <w:tab/>
      </w:r>
      <w:r>
        <w:tab/>
      </w:r>
      <w:r>
        <w:tab/>
        <w:t>Příjmení</w:t>
      </w:r>
      <w:r>
        <w:tab/>
      </w:r>
      <w:r>
        <w:tab/>
      </w:r>
      <w:r>
        <w:tab/>
      </w:r>
      <w:r>
        <w:tab/>
      </w:r>
      <w:r w:rsidR="00B31B6A">
        <w:t>Ročník narození</w:t>
      </w:r>
    </w:p>
    <w:p w14:paraId="2F7C0158" w14:textId="77777777" w:rsidR="00E14D6B" w:rsidRDefault="00115883">
      <w:pPr>
        <w:spacing w:line="480" w:lineRule="auto"/>
      </w:pPr>
      <w:proofErr w:type="gramStart"/>
      <w:r>
        <w:t>1.</w:t>
      </w:r>
      <w:r>
        <w:tab/>
        <w:t>....................................................................................................................................................</w:t>
      </w:r>
      <w:proofErr w:type="gramEnd"/>
    </w:p>
    <w:p w14:paraId="434C4B9C" w14:textId="77777777" w:rsidR="00E14D6B" w:rsidRDefault="00115883">
      <w:pPr>
        <w:spacing w:line="480" w:lineRule="auto"/>
      </w:pPr>
      <w:proofErr w:type="gramStart"/>
      <w:r>
        <w:t>2.</w:t>
      </w:r>
      <w:r>
        <w:tab/>
        <w:t>....................................................................................................................................................</w:t>
      </w:r>
      <w:proofErr w:type="gramEnd"/>
    </w:p>
    <w:p w14:paraId="60FD73D1" w14:textId="77777777" w:rsidR="00E14D6B" w:rsidRDefault="00115883">
      <w:pPr>
        <w:spacing w:line="480" w:lineRule="auto"/>
      </w:pPr>
      <w:proofErr w:type="gramStart"/>
      <w:r>
        <w:t>3.</w:t>
      </w:r>
      <w:r>
        <w:tab/>
        <w:t>....................................................................................................................................................</w:t>
      </w:r>
      <w:proofErr w:type="gramEnd"/>
    </w:p>
    <w:p w14:paraId="7650F216" w14:textId="77777777" w:rsidR="00E14D6B" w:rsidRDefault="00115883">
      <w:pPr>
        <w:spacing w:line="480" w:lineRule="auto"/>
      </w:pPr>
      <w:proofErr w:type="gramStart"/>
      <w:r>
        <w:t>4.</w:t>
      </w:r>
      <w:r>
        <w:tab/>
        <w:t>....................................................................................................................................................</w:t>
      </w:r>
      <w:proofErr w:type="gramEnd"/>
    </w:p>
    <w:p w14:paraId="1A643C0B" w14:textId="77777777" w:rsidR="00E14D6B" w:rsidRDefault="00115883">
      <w:pPr>
        <w:spacing w:line="480" w:lineRule="auto"/>
      </w:pPr>
      <w:proofErr w:type="gramStart"/>
      <w:r>
        <w:t>5.</w:t>
      </w:r>
      <w:r>
        <w:tab/>
        <w:t>....................................................................................................................................................</w:t>
      </w:r>
      <w:proofErr w:type="gramEnd"/>
    </w:p>
    <w:p w14:paraId="126023D4" w14:textId="77777777" w:rsidR="00E14D6B" w:rsidRDefault="00115883">
      <w:pPr>
        <w:spacing w:line="480" w:lineRule="auto"/>
      </w:pPr>
      <w:proofErr w:type="gramStart"/>
      <w:r>
        <w:t>6.</w:t>
      </w:r>
      <w:r>
        <w:tab/>
        <w:t>....................................................................................................................................................</w:t>
      </w:r>
      <w:proofErr w:type="gramEnd"/>
    </w:p>
    <w:p w14:paraId="0D4B277A" w14:textId="77777777" w:rsidR="00E14D6B" w:rsidRDefault="00115883">
      <w:pPr>
        <w:spacing w:line="480" w:lineRule="auto"/>
      </w:pPr>
      <w:proofErr w:type="gramStart"/>
      <w:r>
        <w:t>7.</w:t>
      </w:r>
      <w:r>
        <w:tab/>
        <w:t>....................................................................................................................................................</w:t>
      </w:r>
      <w:proofErr w:type="gramEnd"/>
    </w:p>
    <w:p w14:paraId="17363449" w14:textId="77777777" w:rsidR="00E14D6B" w:rsidRDefault="00115883">
      <w:pPr>
        <w:spacing w:line="480" w:lineRule="auto"/>
      </w:pPr>
      <w:proofErr w:type="gramStart"/>
      <w:r>
        <w:t>8.</w:t>
      </w:r>
      <w:r>
        <w:tab/>
        <w:t>....................................................................................................................................................</w:t>
      </w:r>
      <w:proofErr w:type="gramEnd"/>
    </w:p>
    <w:p w14:paraId="15809A81" w14:textId="77777777" w:rsidR="00E14D6B" w:rsidRDefault="00115883">
      <w:pPr>
        <w:spacing w:line="480" w:lineRule="auto"/>
      </w:pPr>
      <w:proofErr w:type="gramStart"/>
      <w:r>
        <w:t>9.</w:t>
      </w:r>
      <w:r>
        <w:tab/>
        <w:t>....................................................................................................................................................</w:t>
      </w:r>
      <w:proofErr w:type="gramEnd"/>
    </w:p>
    <w:p w14:paraId="01B4135F" w14:textId="1BF67D80" w:rsidR="00E14D6B" w:rsidRDefault="00115883">
      <w:pPr>
        <w:spacing w:line="480" w:lineRule="auto"/>
      </w:pPr>
      <w:r>
        <w:t>10.</w:t>
      </w:r>
      <w:r>
        <w:tab/>
      </w:r>
      <w:r w:rsidR="00FC1265">
        <w:t>…………………………………………………………………………………………………</w:t>
      </w:r>
    </w:p>
    <w:p w14:paraId="6D047F2F" w14:textId="77777777" w:rsidR="00170656" w:rsidRDefault="00170656" w:rsidP="00170656">
      <w:pPr>
        <w:rPr>
          <w:szCs w:val="24"/>
        </w:rPr>
      </w:pPr>
    </w:p>
    <w:p w14:paraId="3E211ED7" w14:textId="77777777" w:rsidR="00170656" w:rsidRDefault="00170656" w:rsidP="00170656">
      <w:pPr>
        <w:rPr>
          <w:b/>
          <w:sz w:val="22"/>
        </w:rPr>
      </w:pPr>
      <w:r w:rsidRPr="003E3C5C">
        <w:rPr>
          <w:szCs w:val="24"/>
        </w:rPr>
        <w:t>Správu poplatku provádí Obecní úřad Majetín.</w:t>
      </w:r>
      <w:r>
        <w:rPr>
          <w:szCs w:val="24"/>
        </w:rPr>
        <w:t xml:space="preserve"> </w:t>
      </w:r>
      <w:r>
        <w:rPr>
          <w:b/>
          <w:sz w:val="22"/>
        </w:rPr>
        <w:t>Sazba poplatku činí 1 Kč/litr, minimální množství na osobu činí 60 l/měsíc = minimální platba na poplatníka je 720 Kč/rok.</w:t>
      </w:r>
    </w:p>
    <w:p w14:paraId="17A9049C" w14:textId="77777777" w:rsidR="00170656" w:rsidRDefault="00170656" w:rsidP="00170656">
      <w:pPr>
        <w:rPr>
          <w:b/>
          <w:sz w:val="22"/>
        </w:rPr>
      </w:pPr>
    </w:p>
    <w:p w14:paraId="4A229ABB" w14:textId="77777777" w:rsidR="00170656" w:rsidRPr="00F1199C" w:rsidRDefault="00170656" w:rsidP="00170656">
      <w:pPr>
        <w:rPr>
          <w:b/>
        </w:rPr>
      </w:pPr>
      <w:r w:rsidRPr="00F1199C">
        <w:rPr>
          <w:b/>
        </w:rPr>
        <w:t>Vyplňte velikost nádoby a frekvenci svozu dle příkladů</w:t>
      </w:r>
      <w:r>
        <w:rPr>
          <w:b/>
        </w:rPr>
        <w:t xml:space="preserve"> v příloze</w:t>
      </w:r>
      <w:r w:rsidRPr="00F1199C">
        <w:rPr>
          <w:b/>
        </w:rPr>
        <w:t>, určete počet nádob a celkovou částku.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1629"/>
        <w:gridCol w:w="2268"/>
        <w:gridCol w:w="1276"/>
        <w:gridCol w:w="1276"/>
        <w:gridCol w:w="1701"/>
      </w:tblGrid>
      <w:tr w:rsidR="00170656" w14:paraId="4EBDB0DA" w14:textId="77777777" w:rsidTr="001962A7">
        <w:trPr>
          <w:trHeight w:val="915"/>
        </w:trPr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</w:tcPr>
          <w:p w14:paraId="30061598" w14:textId="77777777" w:rsidR="00170656" w:rsidRDefault="00170656" w:rsidP="001962A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47746A0" w14:textId="77777777" w:rsidR="00170656" w:rsidRDefault="00170656" w:rsidP="001962A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EDD633C" w14:textId="77777777" w:rsidR="00170656" w:rsidRDefault="00170656" w:rsidP="001962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 osob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E34B90F" w14:textId="77777777" w:rsidR="00170656" w:rsidRDefault="00170656" w:rsidP="001962A7">
            <w:r>
              <w:rPr>
                <w:rFonts w:ascii="Calibri" w:hAnsi="Calibri" w:cs="Calibri"/>
                <w:color w:val="000000"/>
              </w:rPr>
              <w:t>Nádoba (l)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7AC3A22" w14:textId="77777777" w:rsidR="00170656" w:rsidRDefault="00170656" w:rsidP="001962A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Frekvence </w:t>
            </w:r>
            <w:proofErr w:type="gramStart"/>
            <w:r>
              <w:rPr>
                <w:rFonts w:ascii="Calibri" w:hAnsi="Calibri" w:cs="Calibri"/>
                <w:color w:val="000000"/>
              </w:rPr>
              <w:t>svozů            (počet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výsypů za rok)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53F0157" w14:textId="77777777" w:rsidR="00170656" w:rsidRDefault="00170656" w:rsidP="001962A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Kč/ks/rok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D236263" w14:textId="77777777" w:rsidR="00170656" w:rsidRDefault="00170656" w:rsidP="001962A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Počet nádob (ks)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BFBFBF"/>
            <w:vAlign w:val="bottom"/>
          </w:tcPr>
          <w:p w14:paraId="11824C81" w14:textId="77777777" w:rsidR="00170656" w:rsidRDefault="00170656" w:rsidP="001962A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Celkem (Kč)</w:t>
            </w:r>
          </w:p>
        </w:tc>
      </w:tr>
      <w:tr w:rsidR="00170656" w14:paraId="6A3B9FE7" w14:textId="77777777" w:rsidTr="001962A7">
        <w:trPr>
          <w:trHeight w:val="315"/>
        </w:trPr>
        <w:tc>
          <w:tcPr>
            <w:tcW w:w="134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3679AE" w14:textId="77777777" w:rsidR="00170656" w:rsidRDefault="00170656" w:rsidP="001962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6E3EC" w14:textId="77777777" w:rsidR="00170656" w:rsidRDefault="00170656" w:rsidP="001962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2BB2A" w14:textId="77777777" w:rsidR="00170656" w:rsidRDefault="00170656" w:rsidP="001962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2F96C" w14:textId="77777777" w:rsidR="00170656" w:rsidRPr="00B31B6A" w:rsidRDefault="00170656" w:rsidP="001962A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782CC" w14:textId="77777777" w:rsidR="00170656" w:rsidRDefault="00170656" w:rsidP="001962A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E1886D" w14:textId="77777777" w:rsidR="00170656" w:rsidRDefault="00170656" w:rsidP="001962A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0656" w14:paraId="3E7A7DE8" w14:textId="77777777" w:rsidTr="001962A7">
        <w:trPr>
          <w:trHeight w:val="315"/>
        </w:trPr>
        <w:tc>
          <w:tcPr>
            <w:tcW w:w="13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7246C0" w14:textId="77777777" w:rsidR="00170656" w:rsidRDefault="00170656" w:rsidP="001962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0E176" w14:textId="77777777" w:rsidR="00170656" w:rsidRDefault="00170656" w:rsidP="001962A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617B2" w14:textId="77777777" w:rsidR="00170656" w:rsidRDefault="00170656" w:rsidP="001962A7">
            <w:pPr>
              <w:jc w:val="right"/>
            </w:pPr>
          </w:p>
        </w:tc>
        <w:tc>
          <w:tcPr>
            <w:tcW w:w="1276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811D4" w14:textId="77777777" w:rsidR="00170656" w:rsidRPr="00B31B6A" w:rsidRDefault="00170656" w:rsidP="001962A7">
            <w:pPr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0F01F" w14:textId="77777777" w:rsidR="00170656" w:rsidRDefault="00170656" w:rsidP="001962A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808A3A3" w14:textId="77777777" w:rsidR="00170656" w:rsidRDefault="00170656" w:rsidP="001962A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0656" w14:paraId="7C6733F2" w14:textId="77777777" w:rsidTr="001962A7">
        <w:trPr>
          <w:trHeight w:val="315"/>
        </w:trPr>
        <w:tc>
          <w:tcPr>
            <w:tcW w:w="13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3CF103" w14:textId="77777777" w:rsidR="00170656" w:rsidRDefault="00170656" w:rsidP="001962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70816" w14:textId="77777777" w:rsidR="00170656" w:rsidRDefault="00170656" w:rsidP="001962A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E018B" w14:textId="77777777" w:rsidR="00170656" w:rsidRDefault="00170656" w:rsidP="001962A7">
            <w:pPr>
              <w:jc w:val="right"/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E0B42" w14:textId="77777777" w:rsidR="00170656" w:rsidRPr="00B31B6A" w:rsidRDefault="00170656" w:rsidP="001962A7">
            <w:pPr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2D40B" w14:textId="77777777" w:rsidR="00170656" w:rsidRDefault="00170656" w:rsidP="001962A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E9D8794" w14:textId="77777777" w:rsidR="00170656" w:rsidRDefault="00170656" w:rsidP="001962A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0656" w14:paraId="404862CF" w14:textId="77777777" w:rsidTr="001962A7">
        <w:trPr>
          <w:trHeight w:val="315"/>
        </w:trPr>
        <w:tc>
          <w:tcPr>
            <w:tcW w:w="13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40BC6F" w14:textId="77777777" w:rsidR="00170656" w:rsidRDefault="00170656" w:rsidP="001962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9A8FE" w14:textId="77777777" w:rsidR="00170656" w:rsidRDefault="00170656" w:rsidP="001962A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4FABB" w14:textId="77777777" w:rsidR="00170656" w:rsidRDefault="00170656" w:rsidP="001962A7">
            <w:pPr>
              <w:jc w:val="right"/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3A556" w14:textId="77777777" w:rsidR="00170656" w:rsidRPr="00B31B6A" w:rsidRDefault="00170656" w:rsidP="001962A7">
            <w:pPr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AA013" w14:textId="77777777" w:rsidR="00170656" w:rsidRDefault="00170656" w:rsidP="001962A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93BA57C" w14:textId="77777777" w:rsidR="00170656" w:rsidRDefault="00170656" w:rsidP="001962A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0656" w14:paraId="4F39AAF1" w14:textId="77777777" w:rsidTr="001962A7">
        <w:trPr>
          <w:trHeight w:val="498"/>
        </w:trPr>
        <w:tc>
          <w:tcPr>
            <w:tcW w:w="779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037418" w14:textId="77777777" w:rsidR="00170656" w:rsidRPr="00A3738F" w:rsidRDefault="00170656" w:rsidP="001962A7">
            <w:pPr>
              <w:jc w:val="right"/>
              <w:rPr>
                <w:b/>
                <w:bCs/>
              </w:rPr>
            </w:pPr>
            <w:r w:rsidRPr="00A373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Celkový součet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3898ED8" w14:textId="77777777" w:rsidR="00170656" w:rsidRDefault="00170656" w:rsidP="001962A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25FBB69" w14:textId="77777777" w:rsidR="00170656" w:rsidRDefault="00170656" w:rsidP="00170656">
      <w:pPr>
        <w:spacing w:line="360" w:lineRule="auto"/>
        <w:jc w:val="both"/>
        <w:rPr>
          <w:szCs w:val="24"/>
        </w:rPr>
      </w:pPr>
    </w:p>
    <w:p w14:paraId="315D4FE6" w14:textId="0EA10059" w:rsidR="00170656" w:rsidRDefault="00170656" w:rsidP="00170656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Vyplněný formulář </w:t>
      </w:r>
      <w:r w:rsidR="00087A2E">
        <w:rPr>
          <w:szCs w:val="24"/>
        </w:rPr>
        <w:t xml:space="preserve">(bez přílohy) </w:t>
      </w:r>
      <w:r w:rsidRPr="000C671B">
        <w:rPr>
          <w:szCs w:val="24"/>
        </w:rPr>
        <w:t xml:space="preserve">prosím odevzdejte </w:t>
      </w:r>
      <w:r w:rsidR="003D7075">
        <w:rPr>
          <w:b/>
          <w:szCs w:val="24"/>
        </w:rPr>
        <w:t>do 10. ledna 2024</w:t>
      </w:r>
      <w:r w:rsidRPr="000C671B">
        <w:rPr>
          <w:szCs w:val="24"/>
        </w:rPr>
        <w:t xml:space="preserve"> na </w:t>
      </w:r>
      <w:r w:rsidR="003D7075">
        <w:rPr>
          <w:szCs w:val="24"/>
        </w:rPr>
        <w:t xml:space="preserve">Obecním úřadu Majetín a </w:t>
      </w:r>
      <w:r w:rsidR="004D623D">
        <w:rPr>
          <w:szCs w:val="24"/>
        </w:rPr>
        <w:t>obdržíte</w:t>
      </w:r>
      <w:r w:rsidR="003D7075">
        <w:rPr>
          <w:szCs w:val="24"/>
        </w:rPr>
        <w:t xml:space="preserve"> </w:t>
      </w:r>
      <w:r w:rsidR="003D7075" w:rsidRPr="003D7075">
        <w:rPr>
          <w:b/>
          <w:szCs w:val="24"/>
        </w:rPr>
        <w:t>s</w:t>
      </w:r>
      <w:r w:rsidRPr="003D7075">
        <w:rPr>
          <w:b/>
          <w:szCs w:val="24"/>
        </w:rPr>
        <w:t>a</w:t>
      </w:r>
      <w:r w:rsidRPr="000C671B">
        <w:rPr>
          <w:b/>
          <w:szCs w:val="24"/>
        </w:rPr>
        <w:t>molepku pro označení sběrné nádoby</w:t>
      </w:r>
      <w:r w:rsidRPr="000C671B">
        <w:rPr>
          <w:szCs w:val="24"/>
        </w:rPr>
        <w:t xml:space="preserve"> </w:t>
      </w:r>
      <w:r w:rsidRPr="000C671B">
        <w:rPr>
          <w:i/>
          <w:iCs/>
          <w:szCs w:val="24"/>
        </w:rPr>
        <w:t>(v úřední dny, tj. pondělí a středu od 8:00 do 12:00 hod. a od 13:00 do 17:00 hod.)</w:t>
      </w:r>
      <w:r w:rsidRPr="000C671B">
        <w:rPr>
          <w:szCs w:val="24"/>
        </w:rPr>
        <w:t xml:space="preserve">. Bez nalepené samolepky </w:t>
      </w:r>
      <w:r w:rsidRPr="000C671B">
        <w:rPr>
          <w:b/>
          <w:bCs/>
          <w:szCs w:val="24"/>
        </w:rPr>
        <w:t>nebude nádoba vysypána</w:t>
      </w:r>
      <w:r w:rsidRPr="000C671B">
        <w:rPr>
          <w:szCs w:val="24"/>
        </w:rPr>
        <w:t xml:space="preserve">. </w:t>
      </w:r>
      <w:r w:rsidR="004D623D">
        <w:rPr>
          <w:szCs w:val="24"/>
        </w:rPr>
        <w:t xml:space="preserve">První vývoz </w:t>
      </w:r>
      <w:r w:rsidR="00B53F13">
        <w:rPr>
          <w:szCs w:val="24"/>
        </w:rPr>
        <w:t>popelnic v novém roce bude 12. ledna</w:t>
      </w:r>
      <w:r w:rsidR="004D623D">
        <w:rPr>
          <w:szCs w:val="24"/>
        </w:rPr>
        <w:t xml:space="preserve"> 2024.</w:t>
      </w:r>
    </w:p>
    <w:p w14:paraId="61D1345E" w14:textId="77777777" w:rsidR="00C85D31" w:rsidRPr="000C671B" w:rsidRDefault="00C85D31" w:rsidP="00170656">
      <w:pPr>
        <w:spacing w:line="360" w:lineRule="auto"/>
        <w:jc w:val="both"/>
      </w:pPr>
      <w:bookmarkStart w:id="0" w:name="_GoBack"/>
      <w:bookmarkEnd w:id="0"/>
    </w:p>
    <w:p w14:paraId="2A057088" w14:textId="2ED56E38" w:rsidR="00B0130B" w:rsidRDefault="00B0130B" w:rsidP="00B0130B">
      <w:pPr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Poplatek</w:t>
      </w:r>
      <w:r w:rsidR="00170656" w:rsidRPr="000C671B">
        <w:rPr>
          <w:b/>
          <w:bCs/>
          <w:szCs w:val="24"/>
        </w:rPr>
        <w:t xml:space="preserve"> za likvidaci</w:t>
      </w:r>
      <w:r w:rsidR="00170656" w:rsidRPr="000C671B">
        <w:rPr>
          <w:szCs w:val="24"/>
        </w:rPr>
        <w:t xml:space="preserve"> komunálního odpadu </w:t>
      </w:r>
      <w:r>
        <w:rPr>
          <w:szCs w:val="24"/>
        </w:rPr>
        <w:t>bude hrazen ve dvou splátkách:</w:t>
      </w:r>
    </w:p>
    <w:p w14:paraId="409D238C" w14:textId="21C51EDA" w:rsidR="00B0130B" w:rsidRPr="00B0130B" w:rsidRDefault="003D7075" w:rsidP="00B0130B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od 1. července 2024</w:t>
      </w:r>
      <w:r w:rsidR="00170656" w:rsidRPr="00B0130B">
        <w:rPr>
          <w:b/>
          <w:bCs/>
          <w:szCs w:val="24"/>
        </w:rPr>
        <w:t xml:space="preserve"> do 31. července</w:t>
      </w:r>
      <w:r>
        <w:rPr>
          <w:b/>
          <w:bCs/>
          <w:szCs w:val="24"/>
        </w:rPr>
        <w:t xml:space="preserve"> 2024</w:t>
      </w:r>
      <w:r w:rsidR="00B0130B" w:rsidRPr="00B0130B">
        <w:rPr>
          <w:szCs w:val="24"/>
        </w:rPr>
        <w:t xml:space="preserve"> </w:t>
      </w:r>
      <w:r w:rsidR="00B0130B">
        <w:rPr>
          <w:szCs w:val="24"/>
        </w:rPr>
        <w:t>(z</w:t>
      </w:r>
      <w:r w:rsidR="00B0130B" w:rsidRPr="00E148E9">
        <w:t>a období od 1.</w:t>
      </w:r>
      <w:r w:rsidR="00B0130B">
        <w:t xml:space="preserve"> ledna </w:t>
      </w:r>
      <w:r w:rsidR="00B0130B" w:rsidRPr="00E148E9">
        <w:t>202</w:t>
      </w:r>
      <w:r>
        <w:t>4</w:t>
      </w:r>
      <w:r w:rsidR="00B0130B" w:rsidRPr="00E148E9">
        <w:t xml:space="preserve"> do 30.</w:t>
      </w:r>
      <w:r>
        <w:t xml:space="preserve"> června 2024</w:t>
      </w:r>
      <w:r w:rsidR="00B0130B">
        <w:t>)</w:t>
      </w:r>
    </w:p>
    <w:p w14:paraId="562E8F66" w14:textId="7F99C309" w:rsidR="00B0130B" w:rsidRDefault="00B0130B" w:rsidP="00B0130B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B0130B">
        <w:rPr>
          <w:b/>
          <w:bCs/>
          <w:szCs w:val="24"/>
        </w:rPr>
        <w:t>od 1. ledna 202</w:t>
      </w:r>
      <w:r w:rsidR="003D7075">
        <w:rPr>
          <w:b/>
          <w:bCs/>
          <w:szCs w:val="24"/>
        </w:rPr>
        <w:t>5</w:t>
      </w:r>
      <w:r w:rsidRPr="00B0130B">
        <w:rPr>
          <w:b/>
          <w:bCs/>
          <w:szCs w:val="24"/>
        </w:rPr>
        <w:t xml:space="preserve"> do</w:t>
      </w:r>
      <w:r>
        <w:rPr>
          <w:b/>
          <w:bCs/>
          <w:szCs w:val="24"/>
        </w:rPr>
        <w:t xml:space="preserve"> 31. ledna 202</w:t>
      </w:r>
      <w:r w:rsidR="003D7075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</w:t>
      </w:r>
      <w:r w:rsidRPr="00E76B09">
        <w:rPr>
          <w:bCs/>
          <w:szCs w:val="24"/>
        </w:rPr>
        <w:t>(</w:t>
      </w:r>
      <w:r w:rsidRPr="00B0130B">
        <w:rPr>
          <w:bCs/>
          <w:szCs w:val="24"/>
        </w:rPr>
        <w:t>z</w:t>
      </w:r>
      <w:r>
        <w:t>a období od 1</w:t>
      </w:r>
      <w:r w:rsidRPr="00E148E9">
        <w:t>.</w:t>
      </w:r>
      <w:r>
        <w:t xml:space="preserve"> července 202</w:t>
      </w:r>
      <w:r w:rsidR="003D7075">
        <w:t>4</w:t>
      </w:r>
      <w:r>
        <w:t xml:space="preserve"> do 31</w:t>
      </w:r>
      <w:r w:rsidRPr="00E148E9">
        <w:t>.</w:t>
      </w:r>
      <w:r>
        <w:t xml:space="preserve"> prosince 202</w:t>
      </w:r>
      <w:r w:rsidR="003D7075">
        <w:t>4</w:t>
      </w:r>
      <w:r w:rsidR="00AB6086">
        <w:t>)</w:t>
      </w:r>
    </w:p>
    <w:p w14:paraId="44438B1B" w14:textId="77777777" w:rsidR="00B0130B" w:rsidRDefault="00B0130B" w:rsidP="00B0130B">
      <w:pPr>
        <w:spacing w:line="360" w:lineRule="auto"/>
        <w:jc w:val="both"/>
        <w:rPr>
          <w:b/>
          <w:bCs/>
          <w:szCs w:val="24"/>
        </w:rPr>
      </w:pPr>
      <w:r w:rsidRPr="00B0130B">
        <w:rPr>
          <w:b/>
          <w:bCs/>
          <w:szCs w:val="24"/>
        </w:rPr>
        <w:t>Forma úhrady:</w:t>
      </w:r>
      <w:r w:rsidR="00170656" w:rsidRPr="00B0130B">
        <w:rPr>
          <w:b/>
          <w:bCs/>
          <w:szCs w:val="24"/>
        </w:rPr>
        <w:t xml:space="preserve"> </w:t>
      </w:r>
    </w:p>
    <w:p w14:paraId="53ACB107" w14:textId="757DE2DB" w:rsidR="00B0130B" w:rsidRPr="00B0130B" w:rsidRDefault="00170656" w:rsidP="00CC6F4D">
      <w:pPr>
        <w:pStyle w:val="Odstavecseseznamem"/>
        <w:numPr>
          <w:ilvl w:val="0"/>
          <w:numId w:val="2"/>
        </w:numPr>
        <w:spacing w:line="360" w:lineRule="auto"/>
        <w:jc w:val="both"/>
      </w:pPr>
      <w:r w:rsidRPr="00B0130B">
        <w:rPr>
          <w:szCs w:val="24"/>
        </w:rPr>
        <w:t xml:space="preserve">bankovním převodem na bankovní účet obce Majetín </w:t>
      </w:r>
      <w:r w:rsidR="00CC6F4D">
        <w:rPr>
          <w:szCs w:val="24"/>
        </w:rPr>
        <w:t xml:space="preserve">vedený u České spořitelny, </w:t>
      </w:r>
      <w:r w:rsidRPr="00B0130B">
        <w:rPr>
          <w:szCs w:val="24"/>
        </w:rPr>
        <w:t xml:space="preserve">a. s., číslo účtu: </w:t>
      </w:r>
      <w:r w:rsidRPr="00B0130B">
        <w:rPr>
          <w:b/>
          <w:bCs/>
          <w:szCs w:val="24"/>
        </w:rPr>
        <w:t>1883114339/0800</w:t>
      </w:r>
      <w:r w:rsidR="00CC6F4D">
        <w:rPr>
          <w:b/>
          <w:bCs/>
          <w:szCs w:val="24"/>
        </w:rPr>
        <w:t xml:space="preserve">, </w:t>
      </w:r>
      <w:r w:rsidRPr="00CC6F4D">
        <w:rPr>
          <w:szCs w:val="24"/>
        </w:rPr>
        <w:t xml:space="preserve">variabilní symbol platby </w:t>
      </w:r>
      <w:r w:rsidRPr="00CC6F4D">
        <w:rPr>
          <w:b/>
          <w:szCs w:val="24"/>
        </w:rPr>
        <w:t xml:space="preserve">VS = </w:t>
      </w:r>
      <w:r w:rsidRPr="00CC6F4D">
        <w:rPr>
          <w:szCs w:val="24"/>
        </w:rPr>
        <w:t xml:space="preserve">popisné číslo nemovitosti, za které plátce odvádí poplatek </w:t>
      </w:r>
    </w:p>
    <w:p w14:paraId="5BF49D99" w14:textId="64653AE2" w:rsidR="00CC6F4D" w:rsidRPr="00CC6F4D" w:rsidRDefault="00CC6F4D" w:rsidP="00B0130B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rPr>
          <w:szCs w:val="24"/>
        </w:rPr>
        <w:t xml:space="preserve">platební </w:t>
      </w:r>
      <w:r w:rsidR="00170656" w:rsidRPr="00B0130B">
        <w:rPr>
          <w:szCs w:val="24"/>
        </w:rPr>
        <w:t>kartou na terminálu</w:t>
      </w:r>
      <w:r>
        <w:rPr>
          <w:szCs w:val="24"/>
        </w:rPr>
        <w:t xml:space="preserve"> v kanceláři</w:t>
      </w:r>
      <w:r w:rsidRPr="00B0130B">
        <w:rPr>
          <w:szCs w:val="24"/>
        </w:rPr>
        <w:t xml:space="preserve"> OÚ Majetín</w:t>
      </w:r>
    </w:p>
    <w:p w14:paraId="182D6543" w14:textId="1A717D31" w:rsidR="00170656" w:rsidRDefault="00170656" w:rsidP="00B0130B">
      <w:pPr>
        <w:pStyle w:val="Odstavecseseznamem"/>
        <w:numPr>
          <w:ilvl w:val="0"/>
          <w:numId w:val="2"/>
        </w:numPr>
        <w:spacing w:line="360" w:lineRule="auto"/>
        <w:jc w:val="both"/>
      </w:pPr>
      <w:r w:rsidRPr="00B0130B">
        <w:rPr>
          <w:szCs w:val="24"/>
        </w:rPr>
        <w:t xml:space="preserve">hotově </w:t>
      </w:r>
      <w:r w:rsidR="00CC6F4D">
        <w:rPr>
          <w:szCs w:val="24"/>
        </w:rPr>
        <w:t>v kanceláři</w:t>
      </w:r>
      <w:r w:rsidRPr="00B0130B">
        <w:rPr>
          <w:szCs w:val="24"/>
        </w:rPr>
        <w:t xml:space="preserve"> OÚ Majetín </w:t>
      </w:r>
    </w:p>
    <w:p w14:paraId="20927E8E" w14:textId="77777777" w:rsidR="00170656" w:rsidRDefault="00170656" w:rsidP="00170656">
      <w:pPr>
        <w:jc w:val="both"/>
        <w:rPr>
          <w:szCs w:val="24"/>
        </w:rPr>
      </w:pPr>
    </w:p>
    <w:p w14:paraId="2F0DBE71" w14:textId="77777777" w:rsidR="00170656" w:rsidRDefault="00170656" w:rsidP="00170656">
      <w:pPr>
        <w:jc w:val="both"/>
      </w:pPr>
      <w:r>
        <w:t xml:space="preserve">V Majetíně </w:t>
      </w:r>
      <w:proofErr w:type="gramStart"/>
      <w:r>
        <w:t>dne .........................................</w:t>
      </w:r>
      <w:r>
        <w:tab/>
      </w:r>
      <w:r>
        <w:tab/>
        <w:t>Podpis</w:t>
      </w:r>
      <w:proofErr w:type="gramEnd"/>
      <w:r>
        <w:t>: .................................................</w:t>
      </w:r>
    </w:p>
    <w:p w14:paraId="3D4FB903" w14:textId="77777777" w:rsidR="00170656" w:rsidRDefault="00170656" w:rsidP="00170656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line="360" w:lineRule="auto"/>
        <w:jc w:val="center"/>
        <w:rPr>
          <w:b/>
        </w:rPr>
      </w:pPr>
    </w:p>
    <w:p w14:paraId="36797844" w14:textId="77777777" w:rsidR="00170656" w:rsidRDefault="00170656" w:rsidP="00170656">
      <w:pPr>
        <w:shd w:val="clear" w:color="auto" w:fill="FFFFFF"/>
        <w:spacing w:line="360" w:lineRule="auto"/>
        <w:jc w:val="center"/>
        <w:rPr>
          <w:b/>
        </w:rPr>
      </w:pPr>
    </w:p>
    <w:p w14:paraId="6D0789D0" w14:textId="77777777" w:rsidR="00170656" w:rsidRDefault="00170656" w:rsidP="00170656">
      <w:pPr>
        <w:shd w:val="clear" w:color="auto" w:fill="FFFFFF"/>
        <w:spacing w:line="360" w:lineRule="auto"/>
        <w:jc w:val="center"/>
      </w:pPr>
      <w:r>
        <w:rPr>
          <w:b/>
        </w:rPr>
        <w:t>NEVYPLŇOVAT -  VYPLNÍ OBECNÍ ÚŘAD MAJETÍN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4CB3" w:rsidRPr="00764CB3" w14:paraId="478974C6" w14:textId="77777777" w:rsidTr="00213239">
        <w:tc>
          <w:tcPr>
            <w:tcW w:w="3020" w:type="dxa"/>
          </w:tcPr>
          <w:p w14:paraId="360123AC" w14:textId="77777777" w:rsidR="00764CB3" w:rsidRPr="00764CB3" w:rsidRDefault="00764CB3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  <w:r w:rsidRPr="00764CB3">
              <w:rPr>
                <w:sz w:val="22"/>
                <w:lang w:eastAsia="en-US"/>
              </w:rPr>
              <w:t>Forma úhrady</w:t>
            </w:r>
          </w:p>
        </w:tc>
        <w:tc>
          <w:tcPr>
            <w:tcW w:w="3021" w:type="dxa"/>
          </w:tcPr>
          <w:p w14:paraId="0E6BFF07" w14:textId="7FEB0142" w:rsidR="00764CB3" w:rsidRPr="00C723C0" w:rsidRDefault="00C723C0" w:rsidP="00C723C0">
            <w:pPr>
              <w:widowControl/>
              <w:suppressAutoHyphens w:val="0"/>
              <w:overflowPunct/>
              <w:autoSpaceDE/>
              <w:contextualSpacing/>
              <w:textAlignment w:val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 část (polovina) poplatku uhrazena dne/Kč</w:t>
            </w:r>
          </w:p>
        </w:tc>
        <w:tc>
          <w:tcPr>
            <w:tcW w:w="3021" w:type="dxa"/>
          </w:tcPr>
          <w:p w14:paraId="60235BE6" w14:textId="67D2CE00" w:rsidR="00C723C0" w:rsidRPr="00764CB3" w:rsidRDefault="00C723C0" w:rsidP="00C723C0">
            <w:pPr>
              <w:widowControl/>
              <w:suppressAutoHyphens w:val="0"/>
              <w:overflowPunct/>
              <w:autoSpaceDE/>
              <w:contextualSpacing/>
              <w:textAlignment w:val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2. část </w:t>
            </w:r>
            <w:proofErr w:type="gramStart"/>
            <w:r>
              <w:rPr>
                <w:sz w:val="22"/>
                <w:lang w:eastAsia="en-US"/>
              </w:rPr>
              <w:t>poplatku                      uhrazena</w:t>
            </w:r>
            <w:proofErr w:type="gramEnd"/>
            <w:r>
              <w:rPr>
                <w:sz w:val="22"/>
                <w:lang w:eastAsia="en-US"/>
              </w:rPr>
              <w:t xml:space="preserve"> dne/Kč</w:t>
            </w:r>
          </w:p>
        </w:tc>
      </w:tr>
      <w:tr w:rsidR="00F536A4" w:rsidRPr="00764CB3" w14:paraId="59BA2615" w14:textId="77777777" w:rsidTr="00EC2BFA">
        <w:trPr>
          <w:trHeight w:val="155"/>
        </w:trPr>
        <w:tc>
          <w:tcPr>
            <w:tcW w:w="3020" w:type="dxa"/>
          </w:tcPr>
          <w:p w14:paraId="64A7F3C7" w14:textId="6B81426A" w:rsidR="00F536A4" w:rsidRPr="00764CB3" w:rsidRDefault="00F536A4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  <w:tc>
          <w:tcPr>
            <w:tcW w:w="3021" w:type="dxa"/>
          </w:tcPr>
          <w:p w14:paraId="1A400D82" w14:textId="77777777" w:rsidR="00F536A4" w:rsidRPr="00764CB3" w:rsidRDefault="00F536A4" w:rsidP="00F536A4">
            <w:pPr>
              <w:widowControl/>
              <w:suppressAutoHyphens w:val="0"/>
              <w:overflowPunct/>
              <w:autoSpaceDE/>
              <w:ind w:left="720"/>
              <w:contextualSpacing/>
              <w:textAlignment w:val="auto"/>
              <w:rPr>
                <w:sz w:val="22"/>
                <w:lang w:eastAsia="en-US"/>
              </w:rPr>
            </w:pPr>
          </w:p>
        </w:tc>
        <w:tc>
          <w:tcPr>
            <w:tcW w:w="3021" w:type="dxa"/>
          </w:tcPr>
          <w:p w14:paraId="26530381" w14:textId="77777777" w:rsidR="00F536A4" w:rsidRPr="00764CB3" w:rsidRDefault="00F536A4" w:rsidP="00F536A4">
            <w:pPr>
              <w:widowControl/>
              <w:suppressAutoHyphens w:val="0"/>
              <w:overflowPunct/>
              <w:autoSpaceDE/>
              <w:ind w:left="720"/>
              <w:contextualSpacing/>
              <w:textAlignment w:val="auto"/>
              <w:rPr>
                <w:sz w:val="22"/>
                <w:lang w:eastAsia="en-US"/>
              </w:rPr>
            </w:pPr>
          </w:p>
        </w:tc>
      </w:tr>
      <w:tr w:rsidR="00764CB3" w:rsidRPr="00764CB3" w14:paraId="0F4C5878" w14:textId="77777777" w:rsidTr="00213239">
        <w:tc>
          <w:tcPr>
            <w:tcW w:w="3020" w:type="dxa"/>
          </w:tcPr>
          <w:p w14:paraId="7F51B12F" w14:textId="77777777" w:rsidR="00764CB3" w:rsidRPr="00764CB3" w:rsidRDefault="00764CB3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  <w:r w:rsidRPr="00764CB3">
              <w:rPr>
                <w:sz w:val="22"/>
                <w:lang w:eastAsia="en-US"/>
              </w:rPr>
              <w:t xml:space="preserve">Bezhotovostně převodem na účet obce          </w:t>
            </w:r>
          </w:p>
        </w:tc>
        <w:tc>
          <w:tcPr>
            <w:tcW w:w="3021" w:type="dxa"/>
          </w:tcPr>
          <w:p w14:paraId="7C074F6F" w14:textId="77777777" w:rsidR="00764CB3" w:rsidRPr="00764CB3" w:rsidRDefault="00764CB3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  <w:tc>
          <w:tcPr>
            <w:tcW w:w="3021" w:type="dxa"/>
          </w:tcPr>
          <w:p w14:paraId="3F7F3CCD" w14:textId="77777777" w:rsidR="00764CB3" w:rsidRPr="00764CB3" w:rsidRDefault="00764CB3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</w:tr>
      <w:tr w:rsidR="00764CB3" w:rsidRPr="00764CB3" w14:paraId="44A0BF19" w14:textId="77777777" w:rsidTr="00213239">
        <w:tc>
          <w:tcPr>
            <w:tcW w:w="3020" w:type="dxa"/>
          </w:tcPr>
          <w:p w14:paraId="7EEABED1" w14:textId="77777777" w:rsidR="00764CB3" w:rsidRPr="00764CB3" w:rsidRDefault="00764CB3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  <w:r w:rsidRPr="00764CB3">
              <w:rPr>
                <w:sz w:val="22"/>
                <w:lang w:eastAsia="en-US"/>
              </w:rPr>
              <w:t xml:space="preserve">Platba kartou na OÚ                                           </w:t>
            </w:r>
          </w:p>
        </w:tc>
        <w:tc>
          <w:tcPr>
            <w:tcW w:w="3021" w:type="dxa"/>
          </w:tcPr>
          <w:p w14:paraId="0EA76638" w14:textId="77777777" w:rsidR="00764CB3" w:rsidRPr="00764CB3" w:rsidRDefault="00764CB3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  <w:tc>
          <w:tcPr>
            <w:tcW w:w="3021" w:type="dxa"/>
          </w:tcPr>
          <w:p w14:paraId="4709236C" w14:textId="77777777" w:rsidR="00764CB3" w:rsidRPr="00764CB3" w:rsidRDefault="00764CB3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</w:tr>
      <w:tr w:rsidR="00764CB3" w:rsidRPr="00764CB3" w14:paraId="528DD37D" w14:textId="77777777" w:rsidTr="00213239">
        <w:tc>
          <w:tcPr>
            <w:tcW w:w="3020" w:type="dxa"/>
          </w:tcPr>
          <w:p w14:paraId="65D00C41" w14:textId="77777777" w:rsidR="00764CB3" w:rsidRPr="00764CB3" w:rsidRDefault="00764CB3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  <w:r w:rsidRPr="00764CB3">
              <w:rPr>
                <w:sz w:val="22"/>
                <w:lang w:eastAsia="en-US"/>
              </w:rPr>
              <w:t xml:space="preserve">Platba v hotovosti na OÚ                                   </w:t>
            </w:r>
          </w:p>
        </w:tc>
        <w:tc>
          <w:tcPr>
            <w:tcW w:w="3021" w:type="dxa"/>
          </w:tcPr>
          <w:p w14:paraId="79730236" w14:textId="77777777" w:rsidR="00764CB3" w:rsidRPr="00764CB3" w:rsidRDefault="00764CB3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  <w:tc>
          <w:tcPr>
            <w:tcW w:w="3021" w:type="dxa"/>
          </w:tcPr>
          <w:p w14:paraId="4C28C156" w14:textId="77777777" w:rsidR="00764CB3" w:rsidRPr="00764CB3" w:rsidRDefault="00764CB3" w:rsidP="00764CB3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</w:tr>
      <w:tr w:rsidR="00EC2BFA" w:rsidRPr="00764CB3" w14:paraId="257A496D" w14:textId="77777777" w:rsidTr="00213239">
        <w:tc>
          <w:tcPr>
            <w:tcW w:w="3020" w:type="dxa"/>
          </w:tcPr>
          <w:p w14:paraId="107F8191" w14:textId="77777777" w:rsidR="00EC2BFA" w:rsidRPr="00764CB3" w:rsidRDefault="00EC2BFA" w:rsidP="00EC2BFA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  <w:tc>
          <w:tcPr>
            <w:tcW w:w="3021" w:type="dxa"/>
          </w:tcPr>
          <w:p w14:paraId="069A60CA" w14:textId="3330E5CB" w:rsidR="00EC2BFA" w:rsidRPr="00764CB3" w:rsidRDefault="00EC2BFA" w:rsidP="00EC2BFA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Číslo účetního dokladu</w:t>
            </w:r>
          </w:p>
        </w:tc>
        <w:tc>
          <w:tcPr>
            <w:tcW w:w="3021" w:type="dxa"/>
          </w:tcPr>
          <w:p w14:paraId="6B7FEB7F" w14:textId="57516C67" w:rsidR="00EC2BFA" w:rsidRPr="00764CB3" w:rsidRDefault="00EC2BFA" w:rsidP="00EC2BFA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Číslo účetního dokladu</w:t>
            </w:r>
          </w:p>
        </w:tc>
      </w:tr>
      <w:tr w:rsidR="00EC2BFA" w:rsidRPr="00764CB3" w14:paraId="7A525163" w14:textId="77777777" w:rsidTr="00213239">
        <w:tc>
          <w:tcPr>
            <w:tcW w:w="3020" w:type="dxa"/>
          </w:tcPr>
          <w:p w14:paraId="44FE2FFB" w14:textId="592DC0AC" w:rsidR="00EC2BFA" w:rsidRPr="00764CB3" w:rsidRDefault="00EC2BFA" w:rsidP="00EC2BFA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  <w:tc>
          <w:tcPr>
            <w:tcW w:w="3021" w:type="dxa"/>
          </w:tcPr>
          <w:p w14:paraId="6683993B" w14:textId="77777777" w:rsidR="00EC2BFA" w:rsidRPr="00764CB3" w:rsidRDefault="00EC2BFA" w:rsidP="00EC2BFA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  <w:tc>
          <w:tcPr>
            <w:tcW w:w="3021" w:type="dxa"/>
          </w:tcPr>
          <w:p w14:paraId="619A5F99" w14:textId="77777777" w:rsidR="00EC2BFA" w:rsidRPr="00764CB3" w:rsidRDefault="00EC2BFA" w:rsidP="00EC2BFA">
            <w:pPr>
              <w:widowControl/>
              <w:suppressAutoHyphens w:val="0"/>
              <w:overflowPunct/>
              <w:autoSpaceDE/>
              <w:textAlignment w:val="auto"/>
              <w:rPr>
                <w:sz w:val="22"/>
                <w:lang w:eastAsia="en-US"/>
              </w:rPr>
            </w:pPr>
          </w:p>
        </w:tc>
      </w:tr>
    </w:tbl>
    <w:p w14:paraId="25F734AF" w14:textId="77777777" w:rsidR="00764CB3" w:rsidRDefault="00764CB3" w:rsidP="00764CB3">
      <w:pPr>
        <w:widowControl/>
        <w:suppressAutoHyphens w:val="0"/>
        <w:overflowPunct/>
        <w:autoSpaceDE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8DC1FB0" w14:textId="77777777" w:rsidR="003D7075" w:rsidRDefault="003D7075" w:rsidP="00764CB3">
      <w:pPr>
        <w:widowControl/>
        <w:suppressAutoHyphens w:val="0"/>
        <w:overflowPunct/>
        <w:autoSpaceDE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3FB880AC" w14:textId="77777777" w:rsidR="003D7075" w:rsidRPr="00764CB3" w:rsidRDefault="003D7075" w:rsidP="00764CB3">
      <w:pPr>
        <w:widowControl/>
        <w:suppressAutoHyphens w:val="0"/>
        <w:overflowPunct/>
        <w:autoSpaceDE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54974CB5" w14:textId="77777777" w:rsidR="000053FD" w:rsidRDefault="000053FD">
      <w:pPr>
        <w:spacing w:line="360" w:lineRule="auto"/>
        <w:jc w:val="both"/>
        <w:rPr>
          <w:szCs w:val="24"/>
        </w:rPr>
      </w:pPr>
    </w:p>
    <w:p w14:paraId="031B30EA" w14:textId="61BDAC72" w:rsidR="003E3C5C" w:rsidRPr="00DD09E0" w:rsidRDefault="00170656">
      <w:pPr>
        <w:spacing w:line="360" w:lineRule="auto"/>
        <w:jc w:val="both"/>
        <w:rPr>
          <w:b/>
          <w:szCs w:val="24"/>
        </w:rPr>
      </w:pPr>
      <w:r w:rsidRPr="00DD09E0">
        <w:rPr>
          <w:b/>
          <w:szCs w:val="24"/>
        </w:rPr>
        <w:t xml:space="preserve">Příloha k ohlašovacímu registračnímu formuláři – </w:t>
      </w:r>
      <w:r w:rsidR="003E3C5C" w:rsidRPr="00DD09E0">
        <w:rPr>
          <w:b/>
          <w:szCs w:val="24"/>
        </w:rPr>
        <w:t>PŘÍKLADY</w:t>
      </w:r>
      <w:r w:rsidRPr="00DD09E0">
        <w:rPr>
          <w:b/>
          <w:szCs w:val="24"/>
        </w:rPr>
        <w:t xml:space="preserve"> POPLATKŮ ZA ODPADY</w:t>
      </w:r>
    </w:p>
    <w:p w14:paraId="4D5F1AE3" w14:textId="77777777" w:rsidR="000053FD" w:rsidRDefault="000053FD">
      <w:pPr>
        <w:spacing w:line="360" w:lineRule="auto"/>
        <w:jc w:val="both"/>
        <w:rPr>
          <w:szCs w:val="24"/>
        </w:rPr>
      </w:pPr>
    </w:p>
    <w:tbl>
      <w:tblPr>
        <w:tblW w:w="968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1475"/>
        <w:gridCol w:w="1918"/>
        <w:gridCol w:w="2064"/>
        <w:gridCol w:w="2469"/>
      </w:tblGrid>
      <w:tr w:rsidR="00374322" w:rsidRPr="00374322" w14:paraId="636DDCD8" w14:textId="77777777" w:rsidTr="001305B6">
        <w:trPr>
          <w:trHeight w:val="308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53EBB98" w14:textId="4AFCF784" w:rsidR="00374322" w:rsidRPr="00374322" w:rsidRDefault="00450251" w:rsidP="00374322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</w:t>
            </w:r>
            <w:r w:rsidR="00374322"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ydlících osob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AFB022" w14:textId="6EEE5905" w:rsidR="00374322" w:rsidRPr="00374322" w:rsidRDefault="00450251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</w:t>
            </w:r>
            <w:r w:rsidR="00374322"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vozů za rok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04A9D9" w14:textId="6D41CF46" w:rsidR="00374322" w:rsidRPr="00374322" w:rsidRDefault="00450251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</w:t>
            </w:r>
            <w:r w:rsidR="00374322"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elikost nádoby</w:t>
            </w:r>
            <w:r w:rsidR="0028610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(l)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F4A4BB" w14:textId="091C6549" w:rsidR="00374322" w:rsidRPr="00374322" w:rsidRDefault="0028610A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Sazba </w:t>
            </w:r>
            <w:r w:rsidR="00374322"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Kč/l</w:t>
            </w:r>
          </w:p>
        </w:tc>
        <w:tc>
          <w:tcPr>
            <w:tcW w:w="24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noWrap/>
            <w:vAlign w:val="bottom"/>
            <w:hideMark/>
          </w:tcPr>
          <w:p w14:paraId="6E605B91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Poplatek na domácnost</w:t>
            </w:r>
          </w:p>
        </w:tc>
      </w:tr>
      <w:tr w:rsidR="00374322" w:rsidRPr="00374322" w14:paraId="4D1EAD33" w14:textId="77777777" w:rsidTr="001305B6">
        <w:trPr>
          <w:trHeight w:val="292"/>
        </w:trPr>
        <w:tc>
          <w:tcPr>
            <w:tcW w:w="17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8BE3685" w14:textId="77777777" w:rsidR="00374322" w:rsidRPr="00C4599B" w:rsidRDefault="00374322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459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43E3CF3" w14:textId="5C19CB62" w:rsidR="00374322" w:rsidRPr="000053FD" w:rsidRDefault="00C83D28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053F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2B4E555" w14:textId="5B4BE072" w:rsidR="00374322" w:rsidRPr="000053FD" w:rsidRDefault="00C83D28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053F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</w:t>
            </w:r>
            <w:r w:rsidR="00374322" w:rsidRPr="000053F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0CECA6A" w14:textId="23C36C5C" w:rsidR="00374322" w:rsidRPr="000053FD" w:rsidRDefault="00450251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053F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  <w:r w:rsidR="00374322" w:rsidRPr="000053F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70AD47"/>
            <w:noWrap/>
            <w:vAlign w:val="bottom"/>
            <w:hideMark/>
          </w:tcPr>
          <w:p w14:paraId="28382ADD" w14:textId="2BE6C192" w:rsidR="00374322" w:rsidRPr="00374322" w:rsidRDefault="00374322" w:rsidP="00C83D28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7</w:t>
            </w:r>
            <w:r w:rsidR="00C83D2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0 Kč </w:t>
            </w:r>
          </w:p>
        </w:tc>
      </w:tr>
      <w:tr w:rsidR="00C83D28" w:rsidRPr="00374322" w14:paraId="34B4A205" w14:textId="77777777" w:rsidTr="001305B6">
        <w:trPr>
          <w:trHeight w:val="292"/>
        </w:trPr>
        <w:tc>
          <w:tcPr>
            <w:tcW w:w="17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56B51" w14:textId="77777777" w:rsidR="00C83D28" w:rsidRPr="00374322" w:rsidRDefault="00C83D28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CABB" w14:textId="10B86798" w:rsidR="00C83D28" w:rsidRPr="00374322" w:rsidRDefault="00C83D28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4CA3" w14:textId="08EE539A" w:rsidR="00C83D28" w:rsidRPr="00374322" w:rsidRDefault="00C83D28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60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E7D9" w14:textId="6DD6F52A" w:rsidR="00C83D28" w:rsidRDefault="00C83D28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B4B597C" w14:textId="4E9CBBA1" w:rsidR="00C83D28" w:rsidRPr="00374322" w:rsidRDefault="00C83D28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780 Kč</w:t>
            </w:r>
          </w:p>
        </w:tc>
      </w:tr>
      <w:tr w:rsidR="00374322" w:rsidRPr="00374322" w14:paraId="1C5E0D33" w14:textId="77777777" w:rsidTr="001305B6">
        <w:trPr>
          <w:trHeight w:val="308"/>
        </w:trPr>
        <w:tc>
          <w:tcPr>
            <w:tcW w:w="1759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E762FB" w14:textId="77777777" w:rsidR="00374322" w:rsidRPr="00374322" w:rsidRDefault="00374322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CD0EC6" w14:textId="77777777" w:rsidR="00374322" w:rsidRPr="00374322" w:rsidRDefault="00374322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CA8BC" w14:textId="77777777" w:rsidR="00374322" w:rsidRPr="00374322" w:rsidRDefault="00374322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A1EFDD" w14:textId="1B20CD6E" w:rsidR="00374322" w:rsidRPr="00374322" w:rsidRDefault="00374322" w:rsidP="00A05E0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noWrap/>
            <w:vAlign w:val="bottom"/>
            <w:hideMark/>
          </w:tcPr>
          <w:p w14:paraId="4B7BDAA2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1 560 Kč </w:t>
            </w:r>
          </w:p>
        </w:tc>
      </w:tr>
      <w:tr w:rsidR="00374322" w:rsidRPr="00374322" w14:paraId="12FB188D" w14:textId="77777777" w:rsidTr="001305B6">
        <w:trPr>
          <w:trHeight w:val="123"/>
        </w:trPr>
        <w:tc>
          <w:tcPr>
            <w:tcW w:w="1759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76936DE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A6AC82E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918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D8E44E8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2064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5F65AF6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2469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70C71AC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</w:tr>
      <w:tr w:rsidR="0028610A" w:rsidRPr="00374322" w14:paraId="773878C8" w14:textId="77777777" w:rsidTr="001305B6">
        <w:trPr>
          <w:trHeight w:val="308"/>
        </w:trPr>
        <w:tc>
          <w:tcPr>
            <w:tcW w:w="17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E996BD" w14:textId="394F3025" w:rsidR="0028610A" w:rsidRPr="00374322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</w:t>
            </w: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ydlících osob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48AF5F" w14:textId="35A1B919" w:rsidR="0028610A" w:rsidRPr="00374322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</w:t>
            </w: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vozů za rok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7C99C4" w14:textId="563D4B75" w:rsidR="0028610A" w:rsidRPr="00374322" w:rsidRDefault="0028610A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</w:t>
            </w: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elikost nádoby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(l)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23CE44" w14:textId="6567A508" w:rsidR="0028610A" w:rsidRPr="00374322" w:rsidRDefault="0028610A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Sazba </w:t>
            </w: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Kč/l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BACED47" w14:textId="77777777" w:rsidR="0028610A" w:rsidRPr="00374322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Poplatek na domácnost</w:t>
            </w:r>
          </w:p>
        </w:tc>
      </w:tr>
      <w:tr w:rsidR="00374322" w:rsidRPr="00374322" w14:paraId="05158288" w14:textId="77777777" w:rsidTr="001305B6">
        <w:trPr>
          <w:trHeight w:val="292"/>
        </w:trPr>
        <w:tc>
          <w:tcPr>
            <w:tcW w:w="17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C7E920F" w14:textId="77777777" w:rsidR="00374322" w:rsidRPr="00C4599B" w:rsidRDefault="00374322" w:rsidP="00C4599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459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B6179A" w14:textId="77777777" w:rsidR="00374322" w:rsidRPr="00374322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B433BB" w14:textId="77777777" w:rsidR="00374322" w:rsidRPr="00374322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315D09" w14:textId="21666196" w:rsidR="00374322" w:rsidRPr="00374322" w:rsidRDefault="00450251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1 </w:t>
            </w:r>
            <w:r w:rsidR="00374322"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Kč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70AD47"/>
            <w:noWrap/>
            <w:vAlign w:val="bottom"/>
            <w:hideMark/>
          </w:tcPr>
          <w:p w14:paraId="16CADC6B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1 440 Kč </w:t>
            </w:r>
          </w:p>
        </w:tc>
      </w:tr>
      <w:tr w:rsidR="00374322" w:rsidRPr="00374322" w14:paraId="3A691992" w14:textId="77777777" w:rsidTr="001305B6">
        <w:trPr>
          <w:trHeight w:val="292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4837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3149" w14:textId="77777777" w:rsidR="00374322" w:rsidRPr="00374322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860D" w14:textId="77777777" w:rsidR="00374322" w:rsidRPr="00374322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73F7" w14:textId="6FBA7694" w:rsidR="00374322" w:rsidRPr="00374322" w:rsidRDefault="00450251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  <w:r w:rsidR="00374322"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73C35D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1 560 Kč </w:t>
            </w:r>
          </w:p>
        </w:tc>
      </w:tr>
      <w:tr w:rsidR="00374322" w:rsidRPr="00374322" w14:paraId="382894C5" w14:textId="77777777" w:rsidTr="001305B6">
        <w:trPr>
          <w:trHeight w:val="292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CCF4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F1A174" w14:textId="77777777" w:rsidR="00374322" w:rsidRPr="00374322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CBBFE0" w14:textId="77777777" w:rsidR="00374322" w:rsidRPr="00374322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8CBAF6" w14:textId="5F6409B8" w:rsidR="00374322" w:rsidRPr="00374322" w:rsidRDefault="00450251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  <w:r w:rsidR="00374322"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14:paraId="50ED26E3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1 560 Kč </w:t>
            </w:r>
          </w:p>
        </w:tc>
      </w:tr>
      <w:tr w:rsidR="00374322" w:rsidRPr="00374322" w14:paraId="7035658C" w14:textId="77777777" w:rsidTr="001305B6">
        <w:trPr>
          <w:trHeight w:val="292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171F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B3AA" w14:textId="77777777" w:rsidR="00374322" w:rsidRPr="00AE4EDA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4B76" w14:textId="77777777" w:rsidR="00374322" w:rsidRPr="00AE4EDA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CB62" w14:textId="1BD5BEB9" w:rsidR="00374322" w:rsidRPr="00AE4EDA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861616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3 120 Kč </w:t>
            </w:r>
          </w:p>
        </w:tc>
      </w:tr>
      <w:tr w:rsidR="00374322" w:rsidRPr="00374322" w14:paraId="55C5E9A2" w14:textId="77777777" w:rsidTr="001305B6">
        <w:trPr>
          <w:trHeight w:val="292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91FC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3E6090" w14:textId="77777777" w:rsidR="00374322" w:rsidRPr="00AE4EDA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0B635C" w14:textId="77777777" w:rsidR="00374322" w:rsidRPr="00AE4EDA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EF7B3E" w14:textId="720281BE" w:rsidR="00374322" w:rsidRPr="00AE4EDA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14:paraId="1B57C38E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3 120 Kč </w:t>
            </w:r>
          </w:p>
        </w:tc>
      </w:tr>
      <w:tr w:rsidR="00374322" w:rsidRPr="00374322" w14:paraId="74B1B0FF" w14:textId="77777777" w:rsidTr="001305B6">
        <w:trPr>
          <w:trHeight w:val="308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A0C5C4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CFC8D8" w14:textId="77777777" w:rsidR="00374322" w:rsidRPr="00AE4EDA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58DBBD" w14:textId="77777777" w:rsidR="00374322" w:rsidRPr="00AE4EDA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F2B042" w14:textId="65383B40" w:rsidR="00374322" w:rsidRPr="00AE4EDA" w:rsidRDefault="00374322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460C292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6 240 Kč </w:t>
            </w:r>
          </w:p>
        </w:tc>
      </w:tr>
      <w:tr w:rsidR="00374322" w:rsidRPr="00374322" w14:paraId="6B5B658F" w14:textId="77777777" w:rsidTr="001305B6">
        <w:trPr>
          <w:trHeight w:val="154"/>
        </w:trPr>
        <w:tc>
          <w:tcPr>
            <w:tcW w:w="17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356F3F3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9D99E39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9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C97CE98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20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6DD678D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24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6DA46E5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</w:tr>
      <w:tr w:rsidR="0028610A" w:rsidRPr="00374322" w14:paraId="46693FB4" w14:textId="77777777" w:rsidTr="001305B6">
        <w:trPr>
          <w:trHeight w:val="308"/>
        </w:trPr>
        <w:tc>
          <w:tcPr>
            <w:tcW w:w="17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541842" w14:textId="09848940" w:rsidR="0028610A" w:rsidRPr="00374322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</w:t>
            </w: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ydlících osob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3378D0" w14:textId="55898816" w:rsidR="0028610A" w:rsidRPr="00AE4EDA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Svozů za rok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AE9F6D" w14:textId="5B1891E3" w:rsidR="0028610A" w:rsidRPr="00AE4EDA" w:rsidRDefault="0028610A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Velikost nádoby (l)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26E699" w14:textId="4B21A1B6" w:rsidR="0028610A" w:rsidRPr="00AE4EDA" w:rsidRDefault="0028610A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Sazba Kč/l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6958CA" w14:textId="77777777" w:rsidR="0028610A" w:rsidRPr="00AE4EDA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Poplatek na domácnost</w:t>
            </w:r>
          </w:p>
        </w:tc>
      </w:tr>
      <w:tr w:rsidR="00374322" w:rsidRPr="000053FD" w14:paraId="259AC7B7" w14:textId="77777777" w:rsidTr="001305B6">
        <w:trPr>
          <w:trHeight w:val="292"/>
        </w:trPr>
        <w:tc>
          <w:tcPr>
            <w:tcW w:w="17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EBDC55D" w14:textId="77777777" w:rsidR="00374322" w:rsidRPr="00C4599B" w:rsidRDefault="00374322" w:rsidP="00C4599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459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496CFB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E6BE1C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182BB7" w14:textId="56B8A13D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70AD47"/>
            <w:noWrap/>
            <w:vAlign w:val="bottom"/>
            <w:hideMark/>
          </w:tcPr>
          <w:p w14:paraId="6551C267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2 160 Kč </w:t>
            </w:r>
          </w:p>
        </w:tc>
      </w:tr>
      <w:tr w:rsidR="00374322" w:rsidRPr="000053FD" w14:paraId="2DB2685B" w14:textId="77777777" w:rsidTr="001305B6">
        <w:trPr>
          <w:trHeight w:val="292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7AB1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BAF85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94548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84F8" w14:textId="040E7575" w:rsidR="00374322" w:rsidRPr="00AE4EDA" w:rsidRDefault="00450251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1 </w:t>
            </w:r>
            <w:r w:rsidR="00374322"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70DF36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3 120 Kč </w:t>
            </w:r>
          </w:p>
        </w:tc>
      </w:tr>
      <w:tr w:rsidR="00374322" w:rsidRPr="000053FD" w14:paraId="57DFC399" w14:textId="77777777" w:rsidTr="001305B6">
        <w:trPr>
          <w:trHeight w:val="292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420D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A4C225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B8BB9D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025C63" w14:textId="39BCCA3E" w:rsidR="00374322" w:rsidRPr="00AE4EDA" w:rsidRDefault="00450251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</w:t>
            </w:r>
            <w:r w:rsidR="00374322"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14:paraId="0F9F209A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3 120 Kč </w:t>
            </w:r>
          </w:p>
        </w:tc>
      </w:tr>
      <w:tr w:rsidR="00374322" w:rsidRPr="000053FD" w14:paraId="460E6DCC" w14:textId="77777777" w:rsidTr="001305B6">
        <w:trPr>
          <w:trHeight w:val="308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FBB7E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8B4B9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A293F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4275" w14:textId="1AA783F8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6B63E9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6 240 Kč </w:t>
            </w:r>
          </w:p>
        </w:tc>
      </w:tr>
      <w:tr w:rsidR="00374322" w:rsidRPr="000053FD" w14:paraId="42AFA3CD" w14:textId="77777777" w:rsidTr="001305B6">
        <w:trPr>
          <w:trHeight w:val="168"/>
        </w:trPr>
        <w:tc>
          <w:tcPr>
            <w:tcW w:w="17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0A829F0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E5D89D2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9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57D0885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20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8BC97E1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24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61B6A1A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</w:tr>
      <w:tr w:rsidR="0028610A" w:rsidRPr="000053FD" w14:paraId="5D1F3231" w14:textId="77777777" w:rsidTr="001305B6">
        <w:trPr>
          <w:trHeight w:val="308"/>
        </w:trPr>
        <w:tc>
          <w:tcPr>
            <w:tcW w:w="17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2BBC6C" w14:textId="32D93009" w:rsidR="0028610A" w:rsidRPr="00374322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</w:t>
            </w: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ydlících osob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E869FB" w14:textId="1FDC19AF" w:rsidR="0028610A" w:rsidRPr="00AE4EDA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Svozů za rok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36877E" w14:textId="12FF2446" w:rsidR="0028610A" w:rsidRPr="00AE4EDA" w:rsidRDefault="0028610A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Velikost nádoby (l)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F8C74A" w14:textId="08A03E93" w:rsidR="0028610A" w:rsidRPr="00AE4EDA" w:rsidRDefault="0028610A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Sazba Kč/l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02258B" w14:textId="77777777" w:rsidR="0028610A" w:rsidRPr="00AE4EDA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Poplatek na domácnost</w:t>
            </w:r>
          </w:p>
        </w:tc>
      </w:tr>
      <w:tr w:rsidR="00374322" w:rsidRPr="000053FD" w14:paraId="75F29A2D" w14:textId="77777777" w:rsidTr="001305B6">
        <w:trPr>
          <w:trHeight w:val="292"/>
        </w:trPr>
        <w:tc>
          <w:tcPr>
            <w:tcW w:w="17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0D57A83" w14:textId="77777777" w:rsidR="00374322" w:rsidRPr="00C4599B" w:rsidRDefault="00374322" w:rsidP="00C4599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459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C9BEF7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AFFF98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ED3957" w14:textId="277E7399" w:rsidR="00374322" w:rsidRPr="00AE4EDA" w:rsidRDefault="00450251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</w:t>
            </w:r>
            <w:r w:rsidR="00374322"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70AD47"/>
            <w:noWrap/>
            <w:vAlign w:val="bottom"/>
            <w:hideMark/>
          </w:tcPr>
          <w:p w14:paraId="07BDB79E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2 880 Kč </w:t>
            </w:r>
          </w:p>
        </w:tc>
      </w:tr>
      <w:tr w:rsidR="00374322" w:rsidRPr="00374322" w14:paraId="7417303D" w14:textId="77777777" w:rsidTr="001305B6">
        <w:trPr>
          <w:trHeight w:val="292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19B44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E87B2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8AB95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B269A" w14:textId="39257865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14D9FC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3 120 Kč </w:t>
            </w:r>
          </w:p>
        </w:tc>
      </w:tr>
      <w:tr w:rsidR="00374322" w:rsidRPr="00374322" w14:paraId="76677570" w14:textId="77777777" w:rsidTr="001305B6">
        <w:trPr>
          <w:trHeight w:val="292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28680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0EBD88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89ECDD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50A7B0" w14:textId="6D887CED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14:paraId="753DD6C3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3 120 Kč </w:t>
            </w:r>
          </w:p>
        </w:tc>
      </w:tr>
      <w:tr w:rsidR="00385A98" w:rsidRPr="00385A98" w14:paraId="10C760C6" w14:textId="77777777" w:rsidTr="001305B6">
        <w:trPr>
          <w:trHeight w:val="308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13E0C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65603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E6A1B" w14:textId="77777777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996C8" w14:textId="282D7FD1" w:rsidR="00374322" w:rsidRPr="00AE4EDA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25FA42B6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6 240 Kč </w:t>
            </w:r>
          </w:p>
        </w:tc>
      </w:tr>
      <w:tr w:rsidR="00374322" w:rsidRPr="00374322" w14:paraId="32E384C4" w14:textId="77777777" w:rsidTr="001305B6">
        <w:trPr>
          <w:trHeight w:val="94"/>
        </w:trPr>
        <w:tc>
          <w:tcPr>
            <w:tcW w:w="17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2AC25A9" w14:textId="7B55C2F8" w:rsidR="0003146F" w:rsidRPr="00374322" w:rsidRDefault="0003146F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12D7B9D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9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8EC3137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20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828FC80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24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76B752A" w14:textId="77777777" w:rsidR="00374322" w:rsidRPr="00AE4EDA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</w:tr>
      <w:tr w:rsidR="0028610A" w:rsidRPr="00374322" w14:paraId="4B4AA3B1" w14:textId="77777777" w:rsidTr="001305B6">
        <w:trPr>
          <w:trHeight w:val="308"/>
        </w:trPr>
        <w:tc>
          <w:tcPr>
            <w:tcW w:w="17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924E0" w14:textId="6FE14CE6" w:rsidR="0028610A" w:rsidRPr="00374322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</w:t>
            </w: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ydlících osob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B87EC4" w14:textId="6421D88A" w:rsidR="0028610A" w:rsidRPr="00AE4EDA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Svozů za rok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E3F36E" w14:textId="4F6E478F" w:rsidR="0028610A" w:rsidRPr="00AE4EDA" w:rsidRDefault="0028610A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Velikost nádoby (l)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FE8EB7" w14:textId="5173DB29" w:rsidR="0028610A" w:rsidRPr="00AE4EDA" w:rsidRDefault="0028610A" w:rsidP="0028610A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Sazba Kč/l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B5CE76" w14:textId="77777777" w:rsidR="0028610A" w:rsidRPr="00AE4EDA" w:rsidRDefault="0028610A" w:rsidP="0028610A">
            <w:pPr>
              <w:widowControl/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E4EDA">
              <w:rPr>
                <w:rFonts w:ascii="Calibri" w:hAnsi="Calibri" w:cs="Calibri"/>
                <w:sz w:val="22"/>
                <w:szCs w:val="22"/>
                <w:lang w:eastAsia="cs-CZ"/>
              </w:rPr>
              <w:t>Poplatek na domácnost</w:t>
            </w:r>
          </w:p>
        </w:tc>
      </w:tr>
      <w:tr w:rsidR="00374322" w:rsidRPr="000053FD" w14:paraId="6CB9AD54" w14:textId="77777777" w:rsidTr="001305B6">
        <w:trPr>
          <w:trHeight w:val="292"/>
        </w:trPr>
        <w:tc>
          <w:tcPr>
            <w:tcW w:w="17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9768863" w14:textId="77777777" w:rsidR="00374322" w:rsidRPr="00C4599B" w:rsidRDefault="00374322" w:rsidP="00C4599B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459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5AE23B" w14:textId="77777777" w:rsidR="00374322" w:rsidRPr="00374322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A5C7F9" w14:textId="77777777" w:rsidR="00374322" w:rsidRPr="00374322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F593CB" w14:textId="748D482B" w:rsidR="00374322" w:rsidRPr="00374322" w:rsidRDefault="00450251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1 </w:t>
            </w:r>
            <w:r w:rsidR="00374322"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Kč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233A1CC" w14:textId="77777777" w:rsidR="00374322" w:rsidRPr="000053FD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053F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3 600 Kč </w:t>
            </w:r>
          </w:p>
        </w:tc>
      </w:tr>
      <w:tr w:rsidR="00374322" w:rsidRPr="00374322" w14:paraId="2EB78980" w14:textId="77777777" w:rsidTr="001305B6">
        <w:trPr>
          <w:trHeight w:val="292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6A06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416B" w14:textId="77777777" w:rsidR="00374322" w:rsidRPr="00374322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D8C87" w14:textId="77777777" w:rsidR="00374322" w:rsidRPr="00374322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4C4AD" w14:textId="6B169241" w:rsidR="00374322" w:rsidRPr="00374322" w:rsidRDefault="00450251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  <w:r w:rsidR="00374322"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59EC14" w14:textId="77777777" w:rsidR="00374322" w:rsidRPr="000053FD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053F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3 600 Kč </w:t>
            </w:r>
          </w:p>
        </w:tc>
      </w:tr>
      <w:tr w:rsidR="00374322" w:rsidRPr="00374322" w14:paraId="26161AD9" w14:textId="77777777" w:rsidTr="001305B6">
        <w:trPr>
          <w:trHeight w:val="292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2BB81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80330F" w14:textId="77777777" w:rsidR="00374322" w:rsidRPr="00374322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338F34" w14:textId="77777777" w:rsidR="00374322" w:rsidRPr="00374322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09A60A" w14:textId="5BF5B289" w:rsidR="00374322" w:rsidRPr="00374322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14:paraId="0433B9E8" w14:textId="77777777" w:rsidR="00374322" w:rsidRPr="000053FD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053F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3 600 Kč </w:t>
            </w:r>
          </w:p>
        </w:tc>
      </w:tr>
      <w:tr w:rsidR="00374322" w:rsidRPr="00374322" w14:paraId="1AF416E4" w14:textId="77777777" w:rsidTr="001305B6">
        <w:trPr>
          <w:trHeight w:val="308"/>
        </w:trPr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0AC42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textAlignment w:val="auto"/>
              <w:rPr>
                <w:sz w:val="20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D2702" w14:textId="77777777" w:rsidR="00374322" w:rsidRPr="00374322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590F" w14:textId="77777777" w:rsidR="00374322" w:rsidRPr="00374322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6C6A" w14:textId="7BCF1366" w:rsidR="00374322" w:rsidRPr="00374322" w:rsidRDefault="00374322" w:rsidP="00225C9E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Kč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712B01C9" w14:textId="77777777" w:rsidR="00374322" w:rsidRPr="00374322" w:rsidRDefault="00374322" w:rsidP="00374322">
            <w:pPr>
              <w:widowControl/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7432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6 240 Kč </w:t>
            </w:r>
          </w:p>
        </w:tc>
      </w:tr>
    </w:tbl>
    <w:p w14:paraId="71AD10A8" w14:textId="77777777" w:rsidR="003E3C5C" w:rsidRDefault="003E3C5C" w:rsidP="003E3C5C">
      <w:pPr>
        <w:widowControl/>
        <w:suppressAutoHyphens w:val="0"/>
        <w:overflowPunct/>
        <w:autoSpaceDE/>
        <w:jc w:val="both"/>
        <w:textAlignment w:val="auto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07CFD2AB" w14:textId="77777777" w:rsidR="00D26F88" w:rsidRDefault="00D26F88" w:rsidP="003E3C5C">
      <w:pPr>
        <w:widowControl/>
        <w:suppressAutoHyphens w:val="0"/>
        <w:overflowPunct/>
        <w:autoSpaceDE/>
        <w:jc w:val="both"/>
        <w:textAlignment w:val="auto"/>
        <w:rPr>
          <w:rFonts w:ascii="Calibri" w:hAnsi="Calibri" w:cs="Calibri"/>
          <w:color w:val="000000"/>
          <w:sz w:val="22"/>
          <w:szCs w:val="22"/>
          <w:lang w:eastAsia="cs-CZ"/>
        </w:rPr>
      </w:pPr>
    </w:p>
    <w:sectPr w:rsidR="00D26F88">
      <w:pgSz w:w="11906" w:h="16838"/>
      <w:pgMar w:top="420" w:right="1134" w:bottom="41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6AF2"/>
    <w:multiLevelType w:val="hybridMultilevel"/>
    <w:tmpl w:val="1DB87554"/>
    <w:lvl w:ilvl="0" w:tplc="7AACA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231C"/>
    <w:multiLevelType w:val="hybridMultilevel"/>
    <w:tmpl w:val="B768BBEC"/>
    <w:lvl w:ilvl="0" w:tplc="FCF62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6742E"/>
    <w:multiLevelType w:val="hybridMultilevel"/>
    <w:tmpl w:val="A37C5AC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05CC8"/>
    <w:multiLevelType w:val="hybridMultilevel"/>
    <w:tmpl w:val="630A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E9"/>
    <w:rsid w:val="000053FD"/>
    <w:rsid w:val="00014CCB"/>
    <w:rsid w:val="0003146F"/>
    <w:rsid w:val="00087A2E"/>
    <w:rsid w:val="00092270"/>
    <w:rsid w:val="000C671B"/>
    <w:rsid w:val="001063E3"/>
    <w:rsid w:val="00107770"/>
    <w:rsid w:val="00110DC8"/>
    <w:rsid w:val="00115883"/>
    <w:rsid w:val="00116774"/>
    <w:rsid w:val="001305B6"/>
    <w:rsid w:val="001537C7"/>
    <w:rsid w:val="00170656"/>
    <w:rsid w:val="00225C9E"/>
    <w:rsid w:val="00243047"/>
    <w:rsid w:val="00243371"/>
    <w:rsid w:val="00247DE6"/>
    <w:rsid w:val="00256BFD"/>
    <w:rsid w:val="00261091"/>
    <w:rsid w:val="0027187E"/>
    <w:rsid w:val="00285465"/>
    <w:rsid w:val="0028610A"/>
    <w:rsid w:val="002B4489"/>
    <w:rsid w:val="002B7CEA"/>
    <w:rsid w:val="002D1C19"/>
    <w:rsid w:val="00374322"/>
    <w:rsid w:val="00385A98"/>
    <w:rsid w:val="003D7075"/>
    <w:rsid w:val="003E3C5C"/>
    <w:rsid w:val="00450251"/>
    <w:rsid w:val="004727F6"/>
    <w:rsid w:val="004A2B73"/>
    <w:rsid w:val="004D623D"/>
    <w:rsid w:val="0055180B"/>
    <w:rsid w:val="005C5CCF"/>
    <w:rsid w:val="005D23E9"/>
    <w:rsid w:val="005D66DB"/>
    <w:rsid w:val="00632068"/>
    <w:rsid w:val="00665EBB"/>
    <w:rsid w:val="006E0B14"/>
    <w:rsid w:val="006F78A6"/>
    <w:rsid w:val="007038AE"/>
    <w:rsid w:val="00726333"/>
    <w:rsid w:val="00764CB3"/>
    <w:rsid w:val="00772109"/>
    <w:rsid w:val="007C6719"/>
    <w:rsid w:val="00803615"/>
    <w:rsid w:val="00822B6D"/>
    <w:rsid w:val="00826E29"/>
    <w:rsid w:val="00841706"/>
    <w:rsid w:val="00852042"/>
    <w:rsid w:val="0086213A"/>
    <w:rsid w:val="00882C37"/>
    <w:rsid w:val="008C259A"/>
    <w:rsid w:val="00A05E0B"/>
    <w:rsid w:val="00A3738F"/>
    <w:rsid w:val="00A37859"/>
    <w:rsid w:val="00A52DFB"/>
    <w:rsid w:val="00A64C82"/>
    <w:rsid w:val="00AB4900"/>
    <w:rsid w:val="00AB6086"/>
    <w:rsid w:val="00AE4EDA"/>
    <w:rsid w:val="00B0130B"/>
    <w:rsid w:val="00B31B6A"/>
    <w:rsid w:val="00B350DE"/>
    <w:rsid w:val="00B41798"/>
    <w:rsid w:val="00B53F13"/>
    <w:rsid w:val="00B923DA"/>
    <w:rsid w:val="00BB427E"/>
    <w:rsid w:val="00C4599B"/>
    <w:rsid w:val="00C723C0"/>
    <w:rsid w:val="00C83D28"/>
    <w:rsid w:val="00C85D31"/>
    <w:rsid w:val="00CC6F4D"/>
    <w:rsid w:val="00CE2ACC"/>
    <w:rsid w:val="00D26F88"/>
    <w:rsid w:val="00DD09E0"/>
    <w:rsid w:val="00DE39AB"/>
    <w:rsid w:val="00E148E9"/>
    <w:rsid w:val="00E14D6B"/>
    <w:rsid w:val="00E4716B"/>
    <w:rsid w:val="00E6722F"/>
    <w:rsid w:val="00E76B09"/>
    <w:rsid w:val="00EC2BFA"/>
    <w:rsid w:val="00F02C8A"/>
    <w:rsid w:val="00F1199C"/>
    <w:rsid w:val="00F30855"/>
    <w:rsid w:val="00F33F47"/>
    <w:rsid w:val="00F34C55"/>
    <w:rsid w:val="00F3510A"/>
    <w:rsid w:val="00F4769D"/>
    <w:rsid w:val="00F536A4"/>
    <w:rsid w:val="00FC1265"/>
    <w:rsid w:val="00FD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07E0B"/>
  <w15:chartTrackingRefBased/>
  <w15:docId w15:val="{FD08E4BF-C2F9-4D93-983E-27574B14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oslovn">
    <w:name w:val="Symboly pro ?íslování"/>
  </w:style>
  <w:style w:type="character" w:styleId="Hypertextovodkaz">
    <w:name w:val="Hyperlink"/>
    <w:rPr>
      <w:color w:val="0000FF"/>
      <w:u w:val="single"/>
    </w:rPr>
  </w:style>
  <w:style w:type="character" w:customStyle="1" w:styleId="Nevyeenzmnka1">
    <w:name w:val="Nevyřešená zmínka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Arial"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</w:rPr>
  </w:style>
  <w:style w:type="paragraph" w:customStyle="1" w:styleId="Rejstk0">
    <w:name w:val="Rejst?ík"/>
    <w:basedOn w:val="Normln"/>
    <w:pPr>
      <w:suppressLineNumbers/>
    </w:pPr>
  </w:style>
  <w:style w:type="paragraph" w:customStyle="1" w:styleId="WW-Rejstk">
    <w:name w:val="WW-Rejst?ík"/>
    <w:basedOn w:val="Normln"/>
    <w:pPr>
      <w:suppressLineNumbers/>
    </w:pPr>
  </w:style>
  <w:style w:type="paragraph" w:customStyle="1" w:styleId="WW-Rejstk1">
    <w:name w:val="WW-Rejst?ík1"/>
    <w:basedOn w:val="Normln"/>
    <w:pPr>
      <w:suppressLineNumbers/>
    </w:pPr>
  </w:style>
  <w:style w:type="paragraph" w:customStyle="1" w:styleId="WW-Rejstk11">
    <w:name w:val="WW-Rejst?ík11"/>
    <w:basedOn w:val="Normln"/>
    <w:pPr>
      <w:suppressLineNumbers/>
    </w:pPr>
  </w:style>
  <w:style w:type="paragraph" w:customStyle="1" w:styleId="WW-Rejstk111">
    <w:name w:val="WW-Rejst?ík111"/>
    <w:basedOn w:val="Normln"/>
    <w:pPr>
      <w:suppressLineNumbers/>
    </w:pPr>
  </w:style>
  <w:style w:type="paragraph" w:customStyle="1" w:styleId="WW-Rejstk1111">
    <w:name w:val="WW-Rejst?ík1111"/>
    <w:basedOn w:val="Normln"/>
    <w:pPr>
      <w:suppressLineNumbers/>
    </w:pPr>
  </w:style>
  <w:style w:type="paragraph" w:customStyle="1" w:styleId="WW-Rejstk11111">
    <w:name w:val="WW-Rejst?ík11111"/>
    <w:basedOn w:val="Normln"/>
    <w:pPr>
      <w:suppressLineNumbers/>
    </w:pPr>
  </w:style>
  <w:style w:type="paragraph" w:customStyle="1" w:styleId="WW-Rejstk111111">
    <w:name w:val="WW-Rejst?ík111111"/>
    <w:basedOn w:val="Normln"/>
    <w:pPr>
      <w:suppressLineNumbers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font71">
    <w:name w:val="font71"/>
    <w:basedOn w:val="Standardnpsmoodstavce"/>
    <w:rsid w:val="00374322"/>
    <w:rPr>
      <w:rFonts w:ascii="Calibri" w:hAnsi="Calibri" w:cs="Calibri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01">
    <w:name w:val="font01"/>
    <w:basedOn w:val="Standardnpsmoodstavce"/>
    <w:rsid w:val="0037432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Standardnpsmoodstavce"/>
    <w:rsid w:val="0037432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B0130B"/>
    <w:pPr>
      <w:ind w:left="720"/>
      <w:contextualSpacing/>
    </w:pPr>
  </w:style>
  <w:style w:type="table" w:styleId="Mkatabulky">
    <w:name w:val="Table Grid"/>
    <w:basedOn w:val="Normlntabulka"/>
    <w:uiPriority w:val="39"/>
    <w:rsid w:val="00764C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Grygov</vt:lpstr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Grygov</dc:title>
  <dc:subject/>
  <dc:creator>Radka Podmolíková</dc:creator>
  <cp:keywords/>
  <cp:lastModifiedBy>Účet Microsoft</cp:lastModifiedBy>
  <cp:revision>50</cp:revision>
  <cp:lastPrinted>2023-11-28T09:35:00Z</cp:lastPrinted>
  <dcterms:created xsi:type="dcterms:W3CDTF">2022-12-21T12:48:00Z</dcterms:created>
  <dcterms:modified xsi:type="dcterms:W3CDTF">2023-11-29T18:40:00Z</dcterms:modified>
</cp:coreProperties>
</file>